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149" w:rsidRPr="00280EED" w:rsidRDefault="00B51149" w:rsidP="009F4C6E">
      <w:pPr>
        <w:ind w:left="1276" w:hanging="142"/>
        <w:jc w:val="center"/>
        <w:rPr>
          <w:b/>
          <w:sz w:val="36"/>
          <w:szCs w:val="36"/>
          <w:lang w:val="es-ES"/>
        </w:rPr>
      </w:pPr>
    </w:p>
    <w:p w:rsidR="00B51149" w:rsidRPr="00280EED" w:rsidRDefault="00B51149" w:rsidP="00A24246">
      <w:pPr>
        <w:ind w:left="1276" w:hanging="142"/>
        <w:jc w:val="center"/>
        <w:rPr>
          <w:b/>
          <w:sz w:val="36"/>
          <w:szCs w:val="36"/>
          <w:lang w:val="es-ES"/>
        </w:rPr>
      </w:pPr>
      <w:r>
        <w:rPr>
          <w:b/>
          <w:sz w:val="36"/>
          <w:szCs w:val="36"/>
          <w:lang w:val="es-ES"/>
        </w:rPr>
        <w:t>REPÚ</w:t>
      </w:r>
      <w:r w:rsidRPr="00280EED">
        <w:rPr>
          <w:b/>
          <w:sz w:val="36"/>
          <w:szCs w:val="36"/>
          <w:lang w:val="es-ES"/>
        </w:rPr>
        <w:t>BLICA ARGENTINA</w:t>
      </w:r>
    </w:p>
    <w:p w:rsidR="00B51149" w:rsidRPr="00280EED" w:rsidRDefault="00B51149" w:rsidP="00A24246">
      <w:pPr>
        <w:ind w:left="1276" w:hanging="142"/>
        <w:jc w:val="center"/>
        <w:rPr>
          <w:b/>
          <w:sz w:val="36"/>
          <w:szCs w:val="36"/>
          <w:lang w:val="es-ES"/>
        </w:rPr>
      </w:pPr>
      <w:r w:rsidRPr="00280EED">
        <w:rPr>
          <w:b/>
          <w:sz w:val="36"/>
          <w:szCs w:val="36"/>
          <w:lang w:val="es-ES"/>
        </w:rPr>
        <w:t>PROVINCIA DE SALTA</w:t>
      </w:r>
    </w:p>
    <w:p w:rsidR="00B51149" w:rsidRPr="00280EED" w:rsidRDefault="00B51149" w:rsidP="00A24246">
      <w:pPr>
        <w:ind w:left="1276" w:hanging="142"/>
        <w:jc w:val="center"/>
        <w:rPr>
          <w:b/>
          <w:sz w:val="36"/>
          <w:szCs w:val="36"/>
          <w:lang w:val="es-ES"/>
        </w:rPr>
      </w:pPr>
      <w:r>
        <w:rPr>
          <w:b/>
          <w:sz w:val="36"/>
          <w:szCs w:val="36"/>
          <w:lang w:val="es-ES"/>
        </w:rPr>
        <w:t>MINISTERIO DE ECONOMÍ</w:t>
      </w:r>
      <w:r w:rsidRPr="00280EED">
        <w:rPr>
          <w:b/>
          <w:sz w:val="36"/>
          <w:szCs w:val="36"/>
          <w:lang w:val="es-ES"/>
        </w:rPr>
        <w:t>A</w:t>
      </w:r>
      <w:r w:rsidR="00A24246">
        <w:rPr>
          <w:b/>
          <w:sz w:val="36"/>
          <w:szCs w:val="36"/>
          <w:lang w:val="es-ES"/>
        </w:rPr>
        <w:t xml:space="preserve"> Y SERVICIOS PÚ</w:t>
      </w:r>
      <w:r w:rsidR="00364732">
        <w:rPr>
          <w:b/>
          <w:sz w:val="36"/>
          <w:szCs w:val="36"/>
          <w:lang w:val="es-ES"/>
        </w:rPr>
        <w:t>BLICOS</w:t>
      </w:r>
    </w:p>
    <w:p w:rsidR="00B51149" w:rsidRPr="00280EED" w:rsidRDefault="00B51149" w:rsidP="00A24246">
      <w:pPr>
        <w:ind w:left="1276" w:hanging="142"/>
        <w:jc w:val="center"/>
        <w:rPr>
          <w:b/>
          <w:sz w:val="28"/>
          <w:szCs w:val="28"/>
          <w:lang w:val="es-AR"/>
        </w:rPr>
      </w:pPr>
    </w:p>
    <w:p w:rsidR="00B51149" w:rsidRPr="00280EED" w:rsidRDefault="00B51149" w:rsidP="00A24246">
      <w:pPr>
        <w:ind w:left="1276" w:hanging="142"/>
        <w:jc w:val="center"/>
        <w:rPr>
          <w:b/>
          <w:sz w:val="28"/>
          <w:szCs w:val="28"/>
          <w:lang w:val="es-AR"/>
        </w:rPr>
      </w:pPr>
    </w:p>
    <w:p w:rsidR="00B51149" w:rsidRDefault="00BC1ADA" w:rsidP="00A24246">
      <w:pPr>
        <w:ind w:left="1276" w:hanging="142"/>
        <w:jc w:val="center"/>
        <w:rPr>
          <w:b/>
          <w:sz w:val="28"/>
          <w:szCs w:val="28"/>
          <w:lang w:val="es-ES"/>
        </w:rPr>
      </w:pPr>
      <w:r>
        <w:rPr>
          <w:b/>
          <w:sz w:val="28"/>
          <w:szCs w:val="28"/>
          <w:lang w:val="es-AR"/>
        </w:rPr>
        <w:t>S</w:t>
      </w:r>
      <w:r w:rsidR="00B51149">
        <w:rPr>
          <w:b/>
          <w:sz w:val="28"/>
          <w:szCs w:val="28"/>
          <w:lang w:val="es-AR"/>
        </w:rPr>
        <w:t>e</w:t>
      </w:r>
      <w:r w:rsidR="00B51149" w:rsidRPr="00280EED">
        <w:rPr>
          <w:b/>
          <w:sz w:val="28"/>
          <w:szCs w:val="28"/>
          <w:lang w:val="es-AR"/>
        </w:rPr>
        <w:t>cretaría</w:t>
      </w:r>
      <w:r w:rsidR="00B51149" w:rsidRPr="00280EED">
        <w:rPr>
          <w:b/>
          <w:noProof/>
          <w:sz w:val="28"/>
          <w:szCs w:val="28"/>
          <w:lang w:val="es-AR" w:eastAsia="es-AR"/>
        </w:rPr>
        <mc:AlternateContent>
          <mc:Choice Requires="wps">
            <w:drawing>
              <wp:anchor distT="0" distB="0" distL="114296" distR="114296" simplePos="0" relativeHeight="251659264" behindDoc="0" locked="0" layoutInCell="0" allowOverlap="1" wp14:anchorId="4BF2C15C" wp14:editId="3AF0B6F8">
                <wp:simplePos x="0" y="0"/>
                <wp:positionH relativeFrom="column">
                  <wp:posOffset>-86996</wp:posOffset>
                </wp:positionH>
                <wp:positionV relativeFrom="paragraph">
                  <wp:posOffset>-359410</wp:posOffset>
                </wp:positionV>
                <wp:extent cx="0" cy="90170"/>
                <wp:effectExtent l="0" t="0" r="0" b="0"/>
                <wp:wrapTopAndBottom/>
                <wp:docPr id="7"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17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Conector recto 4" o:spid="_x0000_s1026" style="position:absolute;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from="-6.85pt,-28.3pt" to="-6.8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" o:allowincell="f" stroked="f">
                <w10:wrap type="topAndBottom"/>
              </v:line>
            </w:pict>
          </mc:Fallback>
        </mc:AlternateContent>
      </w:r>
      <w:r w:rsidR="00B51149" w:rsidRPr="00280EED">
        <w:rPr>
          <w:b/>
          <w:sz w:val="28"/>
          <w:szCs w:val="28"/>
          <w:lang w:val="es-ES"/>
        </w:rPr>
        <w:t xml:space="preserve"> de Financiamiento</w:t>
      </w:r>
      <w:r>
        <w:rPr>
          <w:b/>
          <w:sz w:val="28"/>
          <w:szCs w:val="28"/>
          <w:lang w:val="es-ES"/>
        </w:rPr>
        <w:t xml:space="preserve"> y Planificación financiera</w:t>
      </w:r>
    </w:p>
    <w:p w:rsidR="00364732" w:rsidRPr="00280EED" w:rsidRDefault="00364732" w:rsidP="00A24246">
      <w:pPr>
        <w:ind w:left="1276" w:hanging="142"/>
        <w:jc w:val="center"/>
        <w:rPr>
          <w:b/>
          <w:sz w:val="28"/>
          <w:szCs w:val="28"/>
          <w:lang w:val="es-ES"/>
        </w:rPr>
      </w:pPr>
      <w:r>
        <w:rPr>
          <w:b/>
          <w:sz w:val="28"/>
          <w:szCs w:val="28"/>
          <w:lang w:val="es-ES"/>
        </w:rPr>
        <w:t>Dirección General de Financiamiento</w:t>
      </w:r>
    </w:p>
    <w:p w:rsidR="00B51149" w:rsidRPr="00280EED" w:rsidRDefault="00B51149" w:rsidP="00A24246">
      <w:pPr>
        <w:tabs>
          <w:tab w:val="left" w:pos="1134"/>
          <w:tab w:val="left" w:pos="1702"/>
        </w:tabs>
        <w:ind w:left="1276" w:hanging="142"/>
        <w:jc w:val="center"/>
        <w:rPr>
          <w:b/>
          <w:sz w:val="28"/>
          <w:szCs w:val="28"/>
          <w:lang w:val="es-ES"/>
        </w:rPr>
      </w:pPr>
      <w:r w:rsidRPr="00280EED">
        <w:rPr>
          <w:b/>
          <w:sz w:val="28"/>
          <w:szCs w:val="28"/>
          <w:lang w:val="es-ES"/>
        </w:rPr>
        <w:t>Unidad Ejecutora del</w:t>
      </w:r>
    </w:p>
    <w:p w:rsidR="00B51149" w:rsidRPr="00280EED" w:rsidRDefault="00B51149" w:rsidP="00A24246">
      <w:pPr>
        <w:tabs>
          <w:tab w:val="left" w:pos="1134"/>
          <w:tab w:val="left" w:pos="1702"/>
        </w:tabs>
        <w:ind w:left="1276" w:hanging="142"/>
        <w:jc w:val="center"/>
        <w:rPr>
          <w:b/>
          <w:sz w:val="32"/>
          <w:szCs w:val="32"/>
          <w:lang w:val="es-ES"/>
        </w:rPr>
      </w:pPr>
    </w:p>
    <w:p w:rsidR="00B51149" w:rsidRPr="00280EED" w:rsidRDefault="00B51149" w:rsidP="00A24246">
      <w:pPr>
        <w:tabs>
          <w:tab w:val="left" w:pos="1134"/>
          <w:tab w:val="left" w:pos="1702"/>
        </w:tabs>
        <w:ind w:left="1276" w:hanging="142"/>
        <w:jc w:val="center"/>
        <w:rPr>
          <w:b/>
          <w:sz w:val="32"/>
          <w:szCs w:val="32"/>
          <w:lang w:val="es-ES"/>
        </w:rPr>
      </w:pPr>
    </w:p>
    <w:p w:rsidR="00B51149" w:rsidRPr="00726F03" w:rsidRDefault="00B51149" w:rsidP="00A24246">
      <w:pPr>
        <w:ind w:left="1276" w:hanging="142"/>
        <w:jc w:val="center"/>
        <w:rPr>
          <w:b/>
          <w:sz w:val="28"/>
          <w:szCs w:val="28"/>
          <w:lang w:val="es-AR"/>
        </w:rPr>
      </w:pPr>
      <w:r w:rsidRPr="00726F03">
        <w:rPr>
          <w:b/>
          <w:sz w:val="28"/>
          <w:szCs w:val="28"/>
          <w:lang w:val="es-AR"/>
        </w:rPr>
        <w:t>PROGRAMA MEJORAMIENTO DE BARRIOS IV</w:t>
      </w:r>
    </w:p>
    <w:p w:rsidR="00B51149" w:rsidRPr="00726F03" w:rsidRDefault="00B51149" w:rsidP="00A24246">
      <w:pPr>
        <w:ind w:left="1276" w:hanging="142"/>
        <w:jc w:val="center"/>
        <w:rPr>
          <w:b/>
          <w:sz w:val="28"/>
          <w:szCs w:val="28"/>
          <w:lang w:val="es-AR"/>
        </w:rPr>
      </w:pPr>
      <w:r w:rsidRPr="00726F03">
        <w:rPr>
          <w:b/>
          <w:sz w:val="28"/>
          <w:szCs w:val="28"/>
          <w:lang w:val="es-AR"/>
        </w:rPr>
        <w:t>(PROMEBA IV)</w:t>
      </w:r>
    </w:p>
    <w:p w:rsidR="00B51149" w:rsidRPr="00726F03" w:rsidRDefault="00B51149" w:rsidP="00A24246">
      <w:pPr>
        <w:ind w:left="1276" w:hanging="142"/>
        <w:jc w:val="center"/>
        <w:rPr>
          <w:b/>
          <w:sz w:val="28"/>
          <w:szCs w:val="28"/>
          <w:lang w:val="es-AR"/>
        </w:rPr>
      </w:pPr>
      <w:r w:rsidRPr="00726F03">
        <w:rPr>
          <w:b/>
          <w:sz w:val="28"/>
          <w:szCs w:val="28"/>
          <w:lang w:val="es-AR"/>
        </w:rPr>
        <w:t>Préstamo BID Nº 3458/OC-AR</w:t>
      </w:r>
    </w:p>
    <w:p w:rsidR="00B51149" w:rsidRPr="00280EED" w:rsidRDefault="00B51149" w:rsidP="00A24246">
      <w:pPr>
        <w:tabs>
          <w:tab w:val="left" w:pos="1134"/>
          <w:tab w:val="left" w:pos="1702"/>
        </w:tabs>
        <w:ind w:left="1276" w:hanging="142"/>
        <w:jc w:val="center"/>
        <w:rPr>
          <w:b/>
          <w:lang w:val="es-AR"/>
        </w:rPr>
      </w:pPr>
    </w:p>
    <w:p w:rsidR="00B51149" w:rsidRPr="00280EED" w:rsidRDefault="00B51149" w:rsidP="00A24246">
      <w:pPr>
        <w:ind w:left="1276" w:hanging="142"/>
        <w:jc w:val="center"/>
        <w:rPr>
          <w:b/>
        </w:rPr>
      </w:pPr>
    </w:p>
    <w:p w:rsidR="00B51149" w:rsidRPr="00280EED" w:rsidRDefault="00B51149" w:rsidP="00A24246">
      <w:pPr>
        <w:ind w:left="1276" w:hanging="142"/>
        <w:jc w:val="center"/>
        <w:rPr>
          <w:b/>
        </w:rPr>
      </w:pPr>
    </w:p>
    <w:p w:rsidR="00B51149" w:rsidRPr="00280EED" w:rsidRDefault="00B51149" w:rsidP="00A24246">
      <w:pPr>
        <w:ind w:left="1276" w:hanging="142"/>
        <w:jc w:val="center"/>
        <w:rPr>
          <w:b/>
          <w:sz w:val="36"/>
          <w:szCs w:val="36"/>
          <w:lang w:val="es-AR"/>
        </w:rPr>
      </w:pPr>
      <w:r w:rsidRPr="00280EED">
        <w:rPr>
          <w:b/>
          <w:sz w:val="36"/>
          <w:szCs w:val="36"/>
          <w:lang w:val="es-AR"/>
        </w:rPr>
        <w:t>Adjudicación Simple</w:t>
      </w:r>
    </w:p>
    <w:p w:rsidR="00B51149" w:rsidRPr="005F181D" w:rsidRDefault="00B51149" w:rsidP="00A24246">
      <w:pPr>
        <w:ind w:left="1276" w:hanging="142"/>
        <w:jc w:val="center"/>
        <w:rPr>
          <w:b/>
          <w:sz w:val="36"/>
          <w:szCs w:val="36"/>
          <w:lang w:val="es-AR"/>
        </w:rPr>
      </w:pPr>
      <w:r w:rsidRPr="005F181D">
        <w:rPr>
          <w:b/>
          <w:sz w:val="36"/>
          <w:szCs w:val="36"/>
          <w:lang w:val="es-AR"/>
        </w:rPr>
        <w:t xml:space="preserve">Nº </w:t>
      </w:r>
      <w:r w:rsidR="0089430C" w:rsidRPr="005F181D">
        <w:rPr>
          <w:b/>
          <w:sz w:val="36"/>
          <w:szCs w:val="36"/>
          <w:lang w:val="es-AR"/>
        </w:rPr>
        <w:t>01/</w:t>
      </w:r>
      <w:r w:rsidR="003612F8" w:rsidRPr="005F181D">
        <w:rPr>
          <w:b/>
          <w:sz w:val="36"/>
          <w:szCs w:val="36"/>
          <w:lang w:val="es-AR"/>
        </w:rPr>
        <w:t>2020</w:t>
      </w:r>
    </w:p>
    <w:p w:rsidR="00B51149" w:rsidRPr="005F181D" w:rsidRDefault="00B51149" w:rsidP="00A24246">
      <w:pPr>
        <w:ind w:left="1276" w:hanging="142"/>
        <w:jc w:val="center"/>
        <w:rPr>
          <w:b/>
          <w:sz w:val="28"/>
          <w:szCs w:val="28"/>
          <w:lang w:val="es-AR"/>
        </w:rPr>
      </w:pPr>
    </w:p>
    <w:p w:rsidR="00B51149" w:rsidRPr="00280EED" w:rsidRDefault="00B51149" w:rsidP="00A24246">
      <w:pPr>
        <w:ind w:left="1276" w:hanging="142"/>
        <w:jc w:val="center"/>
        <w:rPr>
          <w:b/>
          <w:sz w:val="28"/>
          <w:szCs w:val="28"/>
          <w:lang w:val="es-AR"/>
        </w:rPr>
      </w:pPr>
      <w:r w:rsidRPr="005F181D">
        <w:rPr>
          <w:b/>
          <w:sz w:val="28"/>
          <w:szCs w:val="28"/>
          <w:lang w:val="es-AR"/>
        </w:rPr>
        <w:t>“Adquisición de materiales de construcción para la obra pública: Plaza la Esperanza del barrio Nueva Esperanza, San Lorenzo”</w:t>
      </w:r>
    </w:p>
    <w:p w:rsidR="00B51149" w:rsidRPr="00280EED" w:rsidRDefault="00B51149" w:rsidP="00A24246">
      <w:pPr>
        <w:ind w:left="1276" w:hanging="142"/>
        <w:jc w:val="center"/>
        <w:rPr>
          <w:b/>
          <w:sz w:val="28"/>
          <w:szCs w:val="28"/>
          <w:lang w:val="es-AR"/>
        </w:rPr>
      </w:pPr>
    </w:p>
    <w:p w:rsidR="00B51149" w:rsidRPr="00280EED" w:rsidRDefault="00B51149" w:rsidP="00A24246">
      <w:pPr>
        <w:ind w:left="1276" w:hanging="142"/>
        <w:jc w:val="center"/>
        <w:rPr>
          <w:b/>
          <w:sz w:val="28"/>
          <w:szCs w:val="28"/>
          <w:lang w:val="es-AR"/>
        </w:rPr>
      </w:pPr>
    </w:p>
    <w:p w:rsidR="00B51149" w:rsidRPr="00280EED" w:rsidRDefault="00B51149" w:rsidP="00A24246">
      <w:pPr>
        <w:ind w:left="1276" w:hanging="142"/>
        <w:jc w:val="center"/>
        <w:rPr>
          <w:b/>
        </w:rPr>
      </w:pPr>
    </w:p>
    <w:p w:rsidR="00B51149" w:rsidRPr="00280EED" w:rsidRDefault="00B51149" w:rsidP="00A24246">
      <w:pPr>
        <w:ind w:left="1276" w:hanging="142"/>
        <w:jc w:val="center"/>
        <w:rPr>
          <w:b/>
          <w:sz w:val="28"/>
        </w:rPr>
      </w:pPr>
    </w:p>
    <w:p w:rsidR="00B51149" w:rsidRPr="00280EED" w:rsidRDefault="00B51149" w:rsidP="00A24246">
      <w:pPr>
        <w:ind w:left="1276" w:hanging="142"/>
        <w:jc w:val="center"/>
        <w:rPr>
          <w:b/>
          <w:sz w:val="28"/>
        </w:rPr>
      </w:pPr>
    </w:p>
    <w:p w:rsidR="00B51149" w:rsidRPr="00A07CAE" w:rsidRDefault="00B51149" w:rsidP="00A24246">
      <w:pPr>
        <w:ind w:left="1276" w:hanging="142"/>
        <w:jc w:val="center"/>
        <w:rPr>
          <w:b/>
          <w:sz w:val="28"/>
        </w:rPr>
      </w:pPr>
      <w:r w:rsidRPr="00280EED">
        <w:rPr>
          <w:b/>
          <w:sz w:val="28"/>
        </w:rPr>
        <w:t xml:space="preserve">Fecha </w:t>
      </w:r>
      <w:r w:rsidRPr="00A07CAE">
        <w:rPr>
          <w:b/>
          <w:sz w:val="28"/>
        </w:rPr>
        <w:t>límite para la presentación de ofertas</w:t>
      </w:r>
    </w:p>
    <w:p w:rsidR="00B51149" w:rsidRPr="00A07CAE" w:rsidRDefault="00BC1ADA" w:rsidP="00A24246">
      <w:pPr>
        <w:ind w:left="1276" w:hanging="142"/>
        <w:jc w:val="center"/>
        <w:rPr>
          <w:b/>
          <w:sz w:val="28"/>
        </w:rPr>
      </w:pPr>
      <w:r>
        <w:rPr>
          <w:b/>
          <w:sz w:val="28"/>
        </w:rPr>
        <w:t>14</w:t>
      </w:r>
      <w:r w:rsidR="00B51149" w:rsidRPr="00A07CAE">
        <w:rPr>
          <w:b/>
          <w:sz w:val="28"/>
        </w:rPr>
        <w:t xml:space="preserve"> de</w:t>
      </w:r>
      <w:r w:rsidR="003612F8">
        <w:rPr>
          <w:b/>
          <w:sz w:val="28"/>
        </w:rPr>
        <w:t xml:space="preserve"> diciembre de 2020</w:t>
      </w:r>
    </w:p>
    <w:p w:rsidR="00B51149" w:rsidRPr="00280EED" w:rsidRDefault="00B51149" w:rsidP="00A24246">
      <w:pPr>
        <w:ind w:left="1276" w:hanging="142"/>
        <w:jc w:val="center"/>
        <w:rPr>
          <w:b/>
          <w:sz w:val="28"/>
        </w:rPr>
      </w:pPr>
      <w:proofErr w:type="spellStart"/>
      <w:r w:rsidRPr="00A07CAE">
        <w:rPr>
          <w:b/>
          <w:sz w:val="28"/>
        </w:rPr>
        <w:t>hs</w:t>
      </w:r>
      <w:proofErr w:type="spellEnd"/>
      <w:r w:rsidRPr="00A07CAE">
        <w:rPr>
          <w:b/>
          <w:sz w:val="28"/>
        </w:rPr>
        <w:t>. 10.30</w:t>
      </w:r>
    </w:p>
    <w:p w:rsidR="00B51149" w:rsidRPr="00280EED" w:rsidRDefault="00B51149" w:rsidP="00A24246">
      <w:pPr>
        <w:ind w:left="1276" w:hanging="142"/>
        <w:jc w:val="center"/>
        <w:rPr>
          <w:b/>
          <w:sz w:val="28"/>
        </w:rPr>
      </w:pPr>
      <w:r w:rsidRPr="00280EED">
        <w:rPr>
          <w:b/>
          <w:sz w:val="28"/>
        </w:rPr>
        <w:t>Presupuesto Oficial Tope</w:t>
      </w:r>
    </w:p>
    <w:p w:rsidR="00B51149" w:rsidRPr="00280EED" w:rsidRDefault="00B51149" w:rsidP="00A24246">
      <w:pPr>
        <w:ind w:left="1276" w:hanging="142"/>
        <w:jc w:val="center"/>
        <w:rPr>
          <w:b/>
          <w:sz w:val="28"/>
        </w:rPr>
      </w:pPr>
      <w:bookmarkStart w:id="0" w:name="_Toc304559356"/>
    </w:p>
    <w:p w:rsidR="00B51149" w:rsidRPr="00280EED" w:rsidRDefault="00B51149" w:rsidP="009F4C6E">
      <w:pPr>
        <w:rPr>
          <w:b/>
          <w:sz w:val="28"/>
        </w:rPr>
      </w:pPr>
      <w:r w:rsidRPr="00280EED">
        <w:rPr>
          <w:b/>
          <w:sz w:val="28"/>
        </w:rPr>
        <w:br w:type="page"/>
      </w:r>
    </w:p>
    <w:p w:rsidR="00B51149" w:rsidRPr="00280EED" w:rsidRDefault="00B51149" w:rsidP="009F4C6E">
      <w:pPr>
        <w:pStyle w:val="Ttulo1"/>
        <w:rPr>
          <w:rFonts w:eastAsia="Calibri"/>
          <w:sz w:val="22"/>
          <w:szCs w:val="22"/>
          <w:lang w:val="es-AR"/>
        </w:rPr>
      </w:pPr>
      <w:r w:rsidRPr="00280EED">
        <w:rPr>
          <w:sz w:val="28"/>
          <w:szCs w:val="22"/>
        </w:rPr>
        <w:lastRenderedPageBreak/>
        <w:t xml:space="preserve">CARTA DE </w:t>
      </w:r>
      <w:bookmarkEnd w:id="0"/>
      <w:r w:rsidRPr="00280EED">
        <w:rPr>
          <w:sz w:val="28"/>
          <w:szCs w:val="22"/>
        </w:rPr>
        <w:t>INVITACIÓN A COTIZAR</w:t>
      </w:r>
    </w:p>
    <w:p w:rsidR="00B51149" w:rsidRPr="00280EED" w:rsidRDefault="00B51149" w:rsidP="009F4C6E">
      <w:pPr>
        <w:jc w:val="center"/>
        <w:rPr>
          <w:rFonts w:eastAsia="Calibri"/>
          <w:sz w:val="22"/>
          <w:szCs w:val="22"/>
          <w:lang w:val="es-AR"/>
        </w:rPr>
      </w:pPr>
    </w:p>
    <w:p w:rsidR="00B51149" w:rsidRPr="00280EED" w:rsidRDefault="00B51149" w:rsidP="009F4C6E">
      <w:pPr>
        <w:jc w:val="right"/>
        <w:rPr>
          <w:rFonts w:eastAsia="Calibri"/>
          <w:sz w:val="22"/>
          <w:szCs w:val="22"/>
          <w:lang w:val="es-AR"/>
        </w:rPr>
      </w:pPr>
      <w:r w:rsidRPr="00280EED">
        <w:rPr>
          <w:rFonts w:eastAsia="Calibri"/>
          <w:sz w:val="22"/>
          <w:szCs w:val="22"/>
          <w:lang w:val="es-AR"/>
        </w:rPr>
        <w:t xml:space="preserve">Salta, </w:t>
      </w:r>
      <w:r w:rsidR="003612F8">
        <w:rPr>
          <w:rFonts w:eastAsia="Calibri"/>
          <w:sz w:val="22"/>
          <w:szCs w:val="22"/>
          <w:lang w:val="es-AR"/>
        </w:rPr>
        <w:t xml:space="preserve">  </w:t>
      </w:r>
      <w:r>
        <w:rPr>
          <w:rFonts w:eastAsia="Calibri"/>
          <w:sz w:val="22"/>
          <w:szCs w:val="22"/>
          <w:lang w:val="es-AR"/>
        </w:rPr>
        <w:t xml:space="preserve"> </w:t>
      </w:r>
      <w:r w:rsidRPr="00280EED">
        <w:rPr>
          <w:rFonts w:eastAsia="Calibri"/>
          <w:sz w:val="22"/>
          <w:szCs w:val="22"/>
          <w:lang w:val="es-AR"/>
        </w:rPr>
        <w:t xml:space="preserve">de </w:t>
      </w:r>
      <w:r w:rsidR="003612F8">
        <w:rPr>
          <w:rFonts w:eastAsia="Calibri"/>
          <w:sz w:val="22"/>
          <w:szCs w:val="22"/>
          <w:lang w:val="es-AR"/>
        </w:rPr>
        <w:t>Noviembre de 2020</w:t>
      </w:r>
      <w:r w:rsidRPr="00280EED">
        <w:rPr>
          <w:rFonts w:eastAsia="Calibri"/>
          <w:sz w:val="22"/>
          <w:szCs w:val="22"/>
          <w:lang w:val="es-AR"/>
        </w:rPr>
        <w:t>.</w:t>
      </w:r>
    </w:p>
    <w:p w:rsidR="00B51149" w:rsidRPr="00280EED" w:rsidRDefault="00B51149" w:rsidP="009F4C6E">
      <w:pPr>
        <w:jc w:val="right"/>
        <w:rPr>
          <w:rFonts w:eastAsia="Calibri"/>
          <w:sz w:val="22"/>
          <w:szCs w:val="22"/>
          <w:lang w:val="es-AR"/>
        </w:rPr>
      </w:pPr>
    </w:p>
    <w:p w:rsidR="00B51149" w:rsidRDefault="00B51149" w:rsidP="009F4C6E">
      <w:pPr>
        <w:jc w:val="both"/>
        <w:rPr>
          <w:rFonts w:eastAsia="Calibri"/>
          <w:sz w:val="22"/>
          <w:szCs w:val="22"/>
          <w:lang w:val="es-AR"/>
        </w:rPr>
      </w:pPr>
      <w:r w:rsidRPr="00280EED">
        <w:rPr>
          <w:rFonts w:eastAsia="Calibri"/>
          <w:sz w:val="22"/>
          <w:szCs w:val="22"/>
          <w:lang w:val="es-AR"/>
        </w:rPr>
        <w:t>SEÑOR PROVEEDOR</w:t>
      </w:r>
    </w:p>
    <w:p w:rsidR="00B51149" w:rsidRPr="00280EED" w:rsidRDefault="00B51149" w:rsidP="009F4C6E">
      <w:pPr>
        <w:jc w:val="both"/>
        <w:rPr>
          <w:rFonts w:eastAsia="Calibri"/>
          <w:sz w:val="22"/>
          <w:szCs w:val="22"/>
          <w:lang w:val="es-AR"/>
        </w:rPr>
      </w:pPr>
      <w:r w:rsidRPr="00280EED">
        <w:rPr>
          <w:rFonts w:eastAsia="Calibri"/>
          <w:sz w:val="22"/>
          <w:szCs w:val="22"/>
          <w:lang w:val="es-AR"/>
        </w:rPr>
        <w:t>PRESENTE</w:t>
      </w:r>
    </w:p>
    <w:p w:rsidR="00B51149" w:rsidRPr="00280EED" w:rsidRDefault="00B51149" w:rsidP="009F4C6E">
      <w:pPr>
        <w:jc w:val="both"/>
        <w:rPr>
          <w:rFonts w:eastAsia="Calibri"/>
          <w:sz w:val="22"/>
          <w:szCs w:val="22"/>
          <w:lang w:val="es-AR"/>
        </w:rPr>
      </w:pPr>
    </w:p>
    <w:p w:rsidR="00B51149" w:rsidRDefault="00B51149" w:rsidP="009F4C6E">
      <w:pPr>
        <w:ind w:left="2410"/>
        <w:jc w:val="both"/>
        <w:rPr>
          <w:rFonts w:eastAsia="Calibri"/>
          <w:sz w:val="22"/>
          <w:szCs w:val="22"/>
          <w:lang w:val="es-AR"/>
        </w:rPr>
      </w:pPr>
      <w:r w:rsidRPr="00280EED">
        <w:rPr>
          <w:rFonts w:eastAsia="Calibri"/>
          <w:b/>
          <w:sz w:val="22"/>
          <w:szCs w:val="22"/>
          <w:u w:val="single"/>
          <w:lang w:val="es-AR"/>
        </w:rPr>
        <w:t>Ref.</w:t>
      </w:r>
      <w:r w:rsidRPr="00280EED">
        <w:rPr>
          <w:rFonts w:eastAsia="Calibri"/>
          <w:sz w:val="22"/>
          <w:szCs w:val="22"/>
          <w:lang w:val="es-AR"/>
        </w:rPr>
        <w:t xml:space="preserve">: Solicito cotización de </w:t>
      </w:r>
      <w:r w:rsidRPr="003612F8">
        <w:rPr>
          <w:rFonts w:eastAsia="Calibri"/>
          <w:sz w:val="22"/>
          <w:szCs w:val="22"/>
          <w:lang w:val="es-AR"/>
        </w:rPr>
        <w:t>precios para “Adquisición de materiales de construcción para la obra pública: Plaza la Esperanza del barrio Nueva Esperanza, San Lorenzo”.</w:t>
      </w:r>
    </w:p>
    <w:p w:rsidR="00B51149" w:rsidRPr="00280EED" w:rsidRDefault="00B51149" w:rsidP="009F4C6E">
      <w:pPr>
        <w:ind w:left="2410"/>
        <w:jc w:val="both"/>
        <w:rPr>
          <w:rFonts w:eastAsia="Calibri"/>
          <w:sz w:val="22"/>
          <w:szCs w:val="22"/>
          <w:lang w:val="es-AR"/>
        </w:rPr>
      </w:pPr>
      <w:proofErr w:type="spellStart"/>
      <w:r w:rsidRPr="00280EED">
        <w:rPr>
          <w:rFonts w:eastAsia="Calibri"/>
          <w:b/>
          <w:sz w:val="22"/>
          <w:szCs w:val="22"/>
          <w:u w:val="single"/>
          <w:lang w:val="es-AR"/>
        </w:rPr>
        <w:t>Expte</w:t>
      </w:r>
      <w:proofErr w:type="spellEnd"/>
      <w:r w:rsidRPr="00653449">
        <w:rPr>
          <w:rFonts w:eastAsia="Calibri"/>
          <w:sz w:val="22"/>
          <w:szCs w:val="22"/>
          <w:lang w:val="es-AR"/>
        </w:rPr>
        <w:t xml:space="preserve">: Nº </w:t>
      </w:r>
      <w:r w:rsidR="003612F8" w:rsidRPr="00653449">
        <w:rPr>
          <w:rFonts w:eastAsia="Calibri"/>
          <w:sz w:val="22"/>
          <w:szCs w:val="22"/>
          <w:lang w:val="es-AR"/>
        </w:rPr>
        <w:t>0110272-13205/2019</w:t>
      </w:r>
      <w:r w:rsidR="004F06AC" w:rsidRPr="00653449">
        <w:rPr>
          <w:rFonts w:eastAsia="Calibri"/>
          <w:sz w:val="22"/>
          <w:szCs w:val="22"/>
          <w:lang w:val="es-AR"/>
        </w:rPr>
        <w:t>-7</w:t>
      </w:r>
      <w:r w:rsidR="003612F8" w:rsidRPr="00653449">
        <w:rPr>
          <w:rFonts w:eastAsia="Calibri"/>
          <w:sz w:val="22"/>
          <w:szCs w:val="22"/>
          <w:lang w:val="es-AR"/>
        </w:rPr>
        <w:t>-</w:t>
      </w:r>
      <w:r w:rsidRPr="00653449">
        <w:rPr>
          <w:rFonts w:eastAsia="Calibri"/>
          <w:sz w:val="22"/>
          <w:szCs w:val="22"/>
          <w:lang w:val="es-AR"/>
        </w:rPr>
        <w:t>.</w:t>
      </w:r>
    </w:p>
    <w:p w:rsidR="00B51149" w:rsidRPr="00280EED" w:rsidRDefault="00B51149" w:rsidP="009F4C6E">
      <w:pPr>
        <w:jc w:val="both"/>
        <w:rPr>
          <w:rFonts w:eastAsia="Calibri"/>
          <w:sz w:val="22"/>
          <w:szCs w:val="22"/>
          <w:lang w:val="es-AR"/>
        </w:rPr>
      </w:pPr>
    </w:p>
    <w:p w:rsidR="00B51149" w:rsidRPr="00653449" w:rsidRDefault="00B51149" w:rsidP="009F4C6E">
      <w:pPr>
        <w:ind w:firstLine="2410"/>
        <w:jc w:val="both"/>
        <w:rPr>
          <w:rFonts w:eastAsia="Calibri"/>
          <w:sz w:val="22"/>
          <w:szCs w:val="22"/>
          <w:lang w:val="es-AR"/>
        </w:rPr>
      </w:pPr>
      <w:r w:rsidRPr="00280EED">
        <w:rPr>
          <w:rFonts w:eastAsia="Calibri"/>
          <w:sz w:val="22"/>
          <w:szCs w:val="22"/>
          <w:lang w:val="es-AR"/>
        </w:rPr>
        <w:t xml:space="preserve">Tengo el agrado de dirigirme a </w:t>
      </w:r>
      <w:r w:rsidRPr="00A07CAE">
        <w:rPr>
          <w:rFonts w:eastAsia="Calibri"/>
          <w:sz w:val="22"/>
          <w:szCs w:val="22"/>
          <w:lang w:val="es-AR"/>
        </w:rPr>
        <w:t xml:space="preserve">ustedes a </w:t>
      </w:r>
      <w:r w:rsidRPr="00653449">
        <w:rPr>
          <w:rFonts w:eastAsia="Calibri"/>
          <w:sz w:val="22"/>
          <w:szCs w:val="22"/>
          <w:lang w:val="es-AR"/>
        </w:rPr>
        <w:t>fin de invitarlos a presentar ofertas para la adquisición de materiales de construcción para la obra pública: “Plaza la Esperanza del barrio Nueva Esperanza, San Lorenzo” cuyo detalle obra en la lista de bienes (Anexo I) que forma parte de la presente Invitación.</w:t>
      </w:r>
    </w:p>
    <w:p w:rsidR="00B51149" w:rsidRPr="00653449" w:rsidRDefault="00B51149" w:rsidP="009F4C6E">
      <w:pPr>
        <w:jc w:val="both"/>
        <w:rPr>
          <w:rFonts w:eastAsia="Calibri"/>
          <w:sz w:val="22"/>
          <w:szCs w:val="22"/>
          <w:lang w:val="es-AR"/>
        </w:rPr>
      </w:pPr>
    </w:p>
    <w:p w:rsidR="00B51149" w:rsidRPr="00280EED" w:rsidRDefault="00B51149" w:rsidP="009F4C6E">
      <w:pPr>
        <w:ind w:firstLine="2410"/>
        <w:jc w:val="both"/>
        <w:rPr>
          <w:rFonts w:eastAsia="Calibri"/>
          <w:sz w:val="22"/>
          <w:szCs w:val="22"/>
          <w:lang w:val="es-AR"/>
        </w:rPr>
      </w:pPr>
      <w:r w:rsidRPr="00653449">
        <w:rPr>
          <w:rFonts w:eastAsia="Calibri"/>
          <w:sz w:val="22"/>
          <w:szCs w:val="22"/>
          <w:lang w:val="es-AR"/>
        </w:rPr>
        <w:t>La adquisición se financiará con fondos del Programa</w:t>
      </w:r>
      <w:r w:rsidRPr="00726F03">
        <w:rPr>
          <w:rFonts w:eastAsia="Calibri"/>
          <w:sz w:val="22"/>
          <w:szCs w:val="22"/>
          <w:lang w:val="es-AR"/>
        </w:rPr>
        <w:t xml:space="preserve"> Mejoramiento </w:t>
      </w:r>
      <w:r>
        <w:rPr>
          <w:rFonts w:eastAsia="Calibri"/>
          <w:sz w:val="22"/>
          <w:szCs w:val="22"/>
          <w:lang w:val="es-AR"/>
        </w:rPr>
        <w:t>d</w:t>
      </w:r>
      <w:r w:rsidRPr="00726F03">
        <w:rPr>
          <w:rFonts w:eastAsia="Calibri"/>
          <w:sz w:val="22"/>
          <w:szCs w:val="22"/>
          <w:lang w:val="es-AR"/>
        </w:rPr>
        <w:t>e Barrios IV (PROMEBA IV)</w:t>
      </w:r>
      <w:r>
        <w:rPr>
          <w:rFonts w:eastAsia="Calibri"/>
          <w:sz w:val="22"/>
          <w:szCs w:val="22"/>
          <w:lang w:val="es-AR"/>
        </w:rPr>
        <w:t xml:space="preserve"> </w:t>
      </w:r>
      <w:r w:rsidRPr="00726F03">
        <w:rPr>
          <w:rFonts w:eastAsia="Calibri"/>
          <w:sz w:val="22"/>
          <w:szCs w:val="22"/>
          <w:lang w:val="es-AR"/>
        </w:rPr>
        <w:t>Préstamo BID Nº 3458/OC-AR</w:t>
      </w:r>
      <w:r>
        <w:rPr>
          <w:rFonts w:eastAsia="Calibri"/>
          <w:sz w:val="22"/>
          <w:szCs w:val="22"/>
          <w:lang w:val="es-AR"/>
        </w:rPr>
        <w:t xml:space="preserve"> </w:t>
      </w:r>
      <w:r w:rsidRPr="00280EED">
        <w:rPr>
          <w:rFonts w:eastAsia="Calibri"/>
          <w:sz w:val="22"/>
          <w:szCs w:val="22"/>
          <w:lang w:val="es-AR"/>
        </w:rPr>
        <w:t>y se efectuará mediante el procedimiento de Adjudicación Simple artículo 14 Ley Provincial Nº 8072.</w:t>
      </w:r>
    </w:p>
    <w:p w:rsidR="00B51149" w:rsidRPr="00280EED" w:rsidRDefault="00B51149" w:rsidP="009F4C6E">
      <w:pPr>
        <w:ind w:firstLine="2410"/>
        <w:jc w:val="both"/>
        <w:rPr>
          <w:rFonts w:eastAsia="Calibri"/>
          <w:sz w:val="22"/>
          <w:szCs w:val="22"/>
          <w:lang w:val="es-AR"/>
        </w:rPr>
      </w:pPr>
      <w:r w:rsidRPr="00280EED">
        <w:rPr>
          <w:rFonts w:eastAsia="Calibri"/>
          <w:sz w:val="22"/>
          <w:szCs w:val="22"/>
          <w:lang w:val="es-AR"/>
        </w:rPr>
        <w:t xml:space="preserve"> </w:t>
      </w:r>
    </w:p>
    <w:p w:rsidR="00B51149" w:rsidRPr="00280EED" w:rsidRDefault="00B51149" w:rsidP="009F4C6E">
      <w:pPr>
        <w:ind w:firstLine="2410"/>
        <w:jc w:val="both"/>
        <w:rPr>
          <w:rFonts w:eastAsia="Calibri"/>
          <w:b/>
          <w:sz w:val="22"/>
          <w:szCs w:val="22"/>
          <w:lang w:val="es-AR"/>
        </w:rPr>
      </w:pPr>
      <w:r w:rsidRPr="00653449">
        <w:rPr>
          <w:rFonts w:eastAsia="Calibri"/>
          <w:sz w:val="22"/>
          <w:szCs w:val="22"/>
          <w:lang w:val="es-AR"/>
        </w:rPr>
        <w:t xml:space="preserve">Las ofertas podrán ser presentadas </w:t>
      </w:r>
      <w:r w:rsidR="00BC1ADA">
        <w:rPr>
          <w:rFonts w:eastAsia="Calibri"/>
          <w:b/>
          <w:sz w:val="22"/>
          <w:szCs w:val="22"/>
          <w:lang w:val="es-AR"/>
        </w:rPr>
        <w:t>hasta el día 14</w:t>
      </w:r>
      <w:r w:rsidR="003612F8" w:rsidRPr="00653449">
        <w:rPr>
          <w:rFonts w:eastAsia="Calibri"/>
          <w:b/>
          <w:sz w:val="22"/>
          <w:szCs w:val="22"/>
          <w:lang w:val="es-AR"/>
        </w:rPr>
        <w:t xml:space="preserve">/12/2020 </w:t>
      </w:r>
      <w:r w:rsidRPr="00653449">
        <w:rPr>
          <w:rFonts w:eastAsia="Calibri"/>
          <w:b/>
          <w:sz w:val="22"/>
          <w:szCs w:val="22"/>
          <w:lang w:val="es-AR"/>
        </w:rPr>
        <w:t xml:space="preserve">a </w:t>
      </w:r>
      <w:proofErr w:type="spellStart"/>
      <w:r w:rsidRPr="00653449">
        <w:rPr>
          <w:rFonts w:eastAsia="Calibri"/>
          <w:b/>
          <w:sz w:val="22"/>
          <w:szCs w:val="22"/>
          <w:lang w:val="es-AR"/>
        </w:rPr>
        <w:t>hs</w:t>
      </w:r>
      <w:proofErr w:type="spellEnd"/>
      <w:r w:rsidRPr="00653449">
        <w:rPr>
          <w:rFonts w:eastAsia="Calibri"/>
          <w:b/>
          <w:sz w:val="22"/>
          <w:szCs w:val="22"/>
          <w:lang w:val="es-AR"/>
        </w:rPr>
        <w:t xml:space="preserve"> 10.30</w:t>
      </w:r>
      <w:r w:rsidRPr="00A07CAE">
        <w:rPr>
          <w:rFonts w:eastAsia="Calibri"/>
          <w:b/>
          <w:sz w:val="22"/>
          <w:szCs w:val="22"/>
          <w:lang w:val="es-AR"/>
        </w:rPr>
        <w:t xml:space="preserve"> </w:t>
      </w:r>
      <w:r w:rsidRPr="00A07CAE">
        <w:rPr>
          <w:rFonts w:eastAsia="Calibri"/>
          <w:sz w:val="22"/>
          <w:szCs w:val="22"/>
          <w:lang w:val="es-AR"/>
        </w:rPr>
        <w:t>en formato pap</w:t>
      </w:r>
      <w:r w:rsidR="00D71A7D">
        <w:rPr>
          <w:rFonts w:eastAsia="Calibri"/>
          <w:sz w:val="22"/>
          <w:szCs w:val="22"/>
          <w:lang w:val="es-AR"/>
        </w:rPr>
        <w:t>el, en oficinas de la Dirección</w:t>
      </w:r>
      <w:r w:rsidRPr="00A07CAE">
        <w:rPr>
          <w:rFonts w:eastAsia="Calibri"/>
          <w:sz w:val="22"/>
          <w:szCs w:val="22"/>
          <w:lang w:val="es-AR"/>
        </w:rPr>
        <w:t xml:space="preserve"> sita en Av. M.T. de Alvear Nº 538 para ser abiertas y leídas ante un representante de la Unidad de Sindicatura Interna y un funcionario del organismo, en presencia de los oferentes que quisieran presenciar dicho acto, el cual será público, verbal y actuado </w:t>
      </w:r>
      <w:r w:rsidRPr="00A07CAE">
        <w:rPr>
          <w:rFonts w:eastAsia="Calibri"/>
          <w:b/>
          <w:sz w:val="22"/>
          <w:szCs w:val="22"/>
          <w:lang w:val="es-AR"/>
        </w:rPr>
        <w:t xml:space="preserve">el mismo </w:t>
      </w:r>
      <w:r w:rsidRPr="00653449">
        <w:rPr>
          <w:rFonts w:eastAsia="Calibri"/>
          <w:b/>
          <w:sz w:val="22"/>
          <w:szCs w:val="22"/>
          <w:lang w:val="es-AR"/>
        </w:rPr>
        <w:t xml:space="preserve">día a </w:t>
      </w:r>
      <w:proofErr w:type="spellStart"/>
      <w:r w:rsidRPr="00653449">
        <w:rPr>
          <w:rFonts w:eastAsia="Calibri"/>
          <w:b/>
          <w:sz w:val="22"/>
          <w:szCs w:val="22"/>
          <w:lang w:val="es-AR"/>
        </w:rPr>
        <w:t>hs</w:t>
      </w:r>
      <w:proofErr w:type="spellEnd"/>
      <w:r w:rsidRPr="00653449">
        <w:rPr>
          <w:rFonts w:eastAsia="Calibri"/>
          <w:b/>
          <w:sz w:val="22"/>
          <w:szCs w:val="22"/>
          <w:lang w:val="es-AR"/>
        </w:rPr>
        <w:t>. 11.00.</w:t>
      </w:r>
    </w:p>
    <w:p w:rsidR="00B51149" w:rsidRPr="00280EED" w:rsidRDefault="00B51149" w:rsidP="009F4C6E">
      <w:pPr>
        <w:ind w:firstLine="2410"/>
        <w:jc w:val="both"/>
        <w:rPr>
          <w:rFonts w:eastAsia="Calibri"/>
          <w:sz w:val="22"/>
          <w:szCs w:val="22"/>
          <w:lang w:val="es-AR"/>
        </w:rPr>
      </w:pPr>
    </w:p>
    <w:p w:rsidR="00B51149" w:rsidRPr="00280EED" w:rsidRDefault="00B51149" w:rsidP="009F4C6E">
      <w:pPr>
        <w:ind w:firstLine="2410"/>
        <w:jc w:val="both"/>
        <w:rPr>
          <w:rFonts w:eastAsia="Calibri"/>
          <w:b/>
          <w:sz w:val="22"/>
          <w:szCs w:val="22"/>
        </w:rPr>
      </w:pPr>
      <w:r w:rsidRPr="00280EED">
        <w:rPr>
          <w:rFonts w:eastAsia="Calibri"/>
          <w:b/>
          <w:sz w:val="22"/>
          <w:szCs w:val="22"/>
        </w:rPr>
        <w:t xml:space="preserve">La adjudicación se realizara </w:t>
      </w:r>
      <w:r>
        <w:rPr>
          <w:rFonts w:eastAsia="Calibri"/>
          <w:b/>
          <w:sz w:val="22"/>
          <w:szCs w:val="22"/>
        </w:rPr>
        <w:t>a la oferta más conveniente</w:t>
      </w:r>
      <w:r w:rsidRPr="00280EED">
        <w:rPr>
          <w:rFonts w:eastAsia="Calibri"/>
          <w:b/>
          <w:sz w:val="22"/>
          <w:szCs w:val="22"/>
        </w:rPr>
        <w:t xml:space="preserve"> y la que supere el PRECIO TOPE POR LOTE o con cantidades distintas de las especificadas, serán rechazadas.</w:t>
      </w:r>
    </w:p>
    <w:p w:rsidR="00B51149" w:rsidRPr="00280EED" w:rsidRDefault="00B51149" w:rsidP="009F4C6E">
      <w:pPr>
        <w:ind w:firstLine="2410"/>
        <w:jc w:val="both"/>
        <w:rPr>
          <w:rFonts w:eastAsia="Calibri"/>
          <w:sz w:val="22"/>
          <w:szCs w:val="22"/>
        </w:rPr>
      </w:pPr>
    </w:p>
    <w:p w:rsidR="00B51149" w:rsidRPr="00280EED" w:rsidRDefault="00B51149" w:rsidP="009F4C6E">
      <w:pPr>
        <w:ind w:firstLine="2410"/>
        <w:jc w:val="both"/>
        <w:rPr>
          <w:rFonts w:eastAsia="Calibri"/>
          <w:sz w:val="22"/>
          <w:szCs w:val="22"/>
          <w:lang w:val="es-AR"/>
        </w:rPr>
      </w:pPr>
      <w:r w:rsidRPr="00280EED">
        <w:rPr>
          <w:rFonts w:eastAsia="Calibri"/>
          <w:sz w:val="22"/>
          <w:szCs w:val="22"/>
          <w:lang w:val="es-AR"/>
        </w:rPr>
        <w:t xml:space="preserve">Por último, ante cualquier duda o inquietud podrá comunicarse a los teléfonos: de la </w:t>
      </w:r>
      <w:r w:rsidR="00D71A7D">
        <w:rPr>
          <w:rFonts w:eastAsia="Calibri"/>
          <w:sz w:val="22"/>
          <w:szCs w:val="22"/>
          <w:lang w:val="es-AR"/>
        </w:rPr>
        <w:t xml:space="preserve">Dirección General </w:t>
      </w:r>
      <w:r w:rsidRPr="00653449">
        <w:rPr>
          <w:rFonts w:eastAsia="Calibri"/>
          <w:sz w:val="22"/>
          <w:szCs w:val="22"/>
          <w:lang w:val="es-AR"/>
        </w:rPr>
        <w:t>Financiamiento, teléfono 387 4953461 / fax 387 4229672.</w:t>
      </w:r>
    </w:p>
    <w:p w:rsidR="00B51149" w:rsidRPr="00280EED" w:rsidRDefault="00B51149" w:rsidP="009F4C6E">
      <w:pPr>
        <w:ind w:firstLine="2410"/>
        <w:jc w:val="both"/>
        <w:rPr>
          <w:rFonts w:eastAsia="Calibri"/>
          <w:sz w:val="22"/>
          <w:szCs w:val="22"/>
          <w:lang w:val="es-AR"/>
        </w:rPr>
      </w:pPr>
    </w:p>
    <w:p w:rsidR="00B51149" w:rsidRPr="00280EED" w:rsidRDefault="00B51149" w:rsidP="009F4C6E">
      <w:pPr>
        <w:ind w:firstLine="2410"/>
        <w:jc w:val="both"/>
        <w:rPr>
          <w:rFonts w:eastAsia="Calibri"/>
          <w:sz w:val="22"/>
          <w:szCs w:val="22"/>
          <w:lang w:val="es-AR"/>
        </w:rPr>
      </w:pPr>
      <w:r w:rsidRPr="00280EED">
        <w:rPr>
          <w:rFonts w:eastAsia="Calibri"/>
          <w:sz w:val="22"/>
          <w:szCs w:val="22"/>
          <w:lang w:val="es-AR"/>
        </w:rPr>
        <w:t xml:space="preserve">Sin otro particular, saludamos a Uds. atentamente.  </w:t>
      </w:r>
    </w:p>
    <w:p w:rsidR="00B51149" w:rsidRPr="00280EED" w:rsidRDefault="00B51149" w:rsidP="009F4C6E">
      <w:pPr>
        <w:jc w:val="both"/>
        <w:rPr>
          <w:sz w:val="22"/>
          <w:szCs w:val="22"/>
          <w:highlight w:val="yellow"/>
          <w:lang w:val="es-AR"/>
        </w:rPr>
      </w:pPr>
    </w:p>
    <w:p w:rsidR="00B51149" w:rsidRPr="00280EED" w:rsidRDefault="00B51149" w:rsidP="009F4C6E">
      <w:pPr>
        <w:jc w:val="both"/>
        <w:rPr>
          <w:sz w:val="22"/>
          <w:szCs w:val="22"/>
          <w:highlight w:val="yellow"/>
        </w:rPr>
      </w:pPr>
    </w:p>
    <w:p w:rsidR="00B51149" w:rsidRPr="00280EED" w:rsidRDefault="00B51149" w:rsidP="009F4C6E">
      <w:pPr>
        <w:jc w:val="both"/>
        <w:rPr>
          <w:sz w:val="22"/>
          <w:szCs w:val="22"/>
          <w:highlight w:val="yellow"/>
        </w:rPr>
      </w:pPr>
    </w:p>
    <w:p w:rsidR="00B51149" w:rsidRPr="00280EED" w:rsidRDefault="00B51149" w:rsidP="009F4C6E">
      <w:pPr>
        <w:jc w:val="both"/>
        <w:rPr>
          <w:sz w:val="22"/>
          <w:szCs w:val="22"/>
          <w:highlight w:val="yellow"/>
        </w:rPr>
      </w:pPr>
    </w:p>
    <w:p w:rsidR="00B51149" w:rsidRPr="00280EED" w:rsidRDefault="00B51149" w:rsidP="009F4C6E">
      <w:pPr>
        <w:jc w:val="both"/>
        <w:rPr>
          <w:sz w:val="22"/>
          <w:szCs w:val="22"/>
          <w:highlight w:val="yellow"/>
        </w:rPr>
      </w:pPr>
    </w:p>
    <w:p w:rsidR="00B51149" w:rsidRPr="00280EED" w:rsidRDefault="00B51149" w:rsidP="009F4C6E">
      <w:pPr>
        <w:jc w:val="both"/>
        <w:rPr>
          <w:sz w:val="22"/>
          <w:szCs w:val="22"/>
          <w:highlight w:val="yellow"/>
        </w:rPr>
      </w:pPr>
    </w:p>
    <w:p w:rsidR="00B51149" w:rsidRPr="00280EED" w:rsidRDefault="00B51149" w:rsidP="009F4C6E">
      <w:pPr>
        <w:jc w:val="both"/>
        <w:rPr>
          <w:sz w:val="22"/>
          <w:szCs w:val="22"/>
          <w:highlight w:val="yellow"/>
        </w:rPr>
      </w:pPr>
    </w:p>
    <w:p w:rsidR="00B51149" w:rsidRPr="00280EED" w:rsidRDefault="00B51149" w:rsidP="009F4C6E">
      <w:pPr>
        <w:jc w:val="both"/>
        <w:rPr>
          <w:sz w:val="22"/>
          <w:szCs w:val="22"/>
          <w:highlight w:val="yellow"/>
        </w:rPr>
      </w:pPr>
    </w:p>
    <w:p w:rsidR="00B51149" w:rsidRPr="00280EED" w:rsidRDefault="00B51149" w:rsidP="009F4C6E">
      <w:pPr>
        <w:rPr>
          <w:sz w:val="22"/>
          <w:szCs w:val="22"/>
          <w:highlight w:val="yellow"/>
        </w:rPr>
      </w:pPr>
      <w:r w:rsidRPr="00280EED">
        <w:rPr>
          <w:sz w:val="22"/>
          <w:szCs w:val="22"/>
          <w:highlight w:val="yellow"/>
        </w:rPr>
        <w:br w:type="page"/>
      </w:r>
    </w:p>
    <w:p w:rsidR="00B51149" w:rsidRPr="00280EED" w:rsidRDefault="00B51149" w:rsidP="009F4C6E">
      <w:pPr>
        <w:jc w:val="center"/>
        <w:rPr>
          <w:b/>
          <w:sz w:val="22"/>
          <w:szCs w:val="22"/>
          <w:u w:val="single"/>
        </w:rPr>
      </w:pPr>
      <w:r w:rsidRPr="00280EED">
        <w:rPr>
          <w:b/>
          <w:sz w:val="22"/>
          <w:szCs w:val="22"/>
          <w:u w:val="single"/>
        </w:rPr>
        <w:lastRenderedPageBreak/>
        <w:t>PLIEGO DE BASES Y CONDICIONES</w:t>
      </w:r>
    </w:p>
    <w:p w:rsidR="00B51149" w:rsidRPr="00280EED" w:rsidRDefault="00B51149" w:rsidP="009F4C6E">
      <w:pPr>
        <w:tabs>
          <w:tab w:val="left" w:pos="0"/>
        </w:tabs>
        <w:suppressAutoHyphens/>
        <w:jc w:val="both"/>
        <w:rPr>
          <w:b/>
          <w:spacing w:val="-2"/>
          <w:sz w:val="22"/>
          <w:szCs w:val="22"/>
        </w:rPr>
      </w:pPr>
    </w:p>
    <w:p w:rsidR="00B51149" w:rsidRPr="00280EED" w:rsidRDefault="00B51149" w:rsidP="009F4C6E">
      <w:pPr>
        <w:tabs>
          <w:tab w:val="left" w:pos="0"/>
        </w:tabs>
        <w:suppressAutoHyphens/>
        <w:jc w:val="both"/>
        <w:rPr>
          <w:b/>
          <w:spacing w:val="-2"/>
          <w:sz w:val="22"/>
          <w:szCs w:val="22"/>
        </w:rPr>
      </w:pPr>
      <w:r w:rsidRPr="00280EED">
        <w:rPr>
          <w:b/>
          <w:spacing w:val="-2"/>
          <w:sz w:val="22"/>
          <w:szCs w:val="22"/>
        </w:rPr>
        <w:t xml:space="preserve">1- </w:t>
      </w:r>
      <w:r>
        <w:rPr>
          <w:b/>
          <w:spacing w:val="-2"/>
          <w:sz w:val="22"/>
          <w:szCs w:val="22"/>
        </w:rPr>
        <w:t>FUENTE</w:t>
      </w:r>
      <w:r w:rsidRPr="00280EED">
        <w:rPr>
          <w:b/>
          <w:spacing w:val="-2"/>
          <w:sz w:val="22"/>
          <w:szCs w:val="22"/>
        </w:rPr>
        <w:t xml:space="preserve"> DE RECURSOS</w:t>
      </w:r>
    </w:p>
    <w:p w:rsidR="00B51149" w:rsidRPr="00280EED" w:rsidRDefault="00B51149" w:rsidP="009F4C6E">
      <w:pPr>
        <w:suppressAutoHyphens/>
        <w:jc w:val="both"/>
        <w:rPr>
          <w:spacing w:val="-2"/>
          <w:sz w:val="22"/>
          <w:szCs w:val="22"/>
        </w:rPr>
      </w:pPr>
      <w:r w:rsidRPr="00280EED">
        <w:rPr>
          <w:spacing w:val="-2"/>
          <w:sz w:val="22"/>
          <w:szCs w:val="22"/>
        </w:rPr>
        <w:t xml:space="preserve">La República Argentina ha obtenido financiamiento del </w:t>
      </w:r>
      <w:r w:rsidRPr="00726F03">
        <w:rPr>
          <w:b/>
          <w:sz w:val="22"/>
          <w:szCs w:val="22"/>
        </w:rPr>
        <w:t>PROGRAMA MEJORAMIENTO DE BARRIOS IV (PROMEBA IV)</w:t>
      </w:r>
      <w:r w:rsidRPr="00280EED">
        <w:rPr>
          <w:b/>
          <w:i/>
          <w:sz w:val="22"/>
          <w:szCs w:val="22"/>
          <w:lang w:val="es-AR"/>
        </w:rPr>
        <w:t>,</w:t>
      </w:r>
      <w:r w:rsidRPr="00280EED">
        <w:rPr>
          <w:i/>
          <w:sz w:val="22"/>
          <w:szCs w:val="22"/>
          <w:lang w:val="es-AR"/>
        </w:rPr>
        <w:t xml:space="preserve"> </w:t>
      </w:r>
      <w:r w:rsidRPr="00280EED">
        <w:rPr>
          <w:spacing w:val="-2"/>
          <w:sz w:val="22"/>
          <w:szCs w:val="22"/>
        </w:rPr>
        <w:t xml:space="preserve">financiado con recursos provenientes del </w:t>
      </w:r>
      <w:r>
        <w:rPr>
          <w:spacing w:val="-2"/>
          <w:sz w:val="22"/>
          <w:szCs w:val="22"/>
        </w:rPr>
        <w:t>Banco Interamericano de Desarrollo</w:t>
      </w:r>
      <w:r w:rsidRPr="00280EED">
        <w:rPr>
          <w:spacing w:val="-2"/>
          <w:sz w:val="22"/>
          <w:szCs w:val="22"/>
        </w:rPr>
        <w:t xml:space="preserve"> (</w:t>
      </w:r>
      <w:r>
        <w:rPr>
          <w:spacing w:val="-2"/>
          <w:sz w:val="22"/>
          <w:szCs w:val="22"/>
        </w:rPr>
        <w:t>BID</w:t>
      </w:r>
      <w:r w:rsidRPr="00280EED">
        <w:rPr>
          <w:spacing w:val="-2"/>
          <w:sz w:val="22"/>
          <w:szCs w:val="22"/>
        </w:rPr>
        <w:t xml:space="preserve">), en adelante el </w:t>
      </w:r>
      <w:r>
        <w:rPr>
          <w:spacing w:val="-2"/>
          <w:sz w:val="22"/>
          <w:szCs w:val="22"/>
        </w:rPr>
        <w:t>Banco</w:t>
      </w:r>
      <w:r w:rsidRPr="00280EED">
        <w:rPr>
          <w:spacing w:val="-2"/>
          <w:sz w:val="22"/>
          <w:szCs w:val="22"/>
        </w:rPr>
        <w:t xml:space="preserve"> y llegan a la Provincia de Salta como subsidio, a través de la Secretaría de Financiamiento en su carácter de Unidad Ejecutora Provincial, en adelante el Comprador.  </w:t>
      </w:r>
    </w:p>
    <w:p w:rsidR="00B51149" w:rsidRPr="00280EED" w:rsidRDefault="00B51149" w:rsidP="009F4C6E">
      <w:pPr>
        <w:jc w:val="both"/>
        <w:rPr>
          <w:spacing w:val="-2"/>
          <w:sz w:val="22"/>
          <w:szCs w:val="22"/>
        </w:rPr>
      </w:pPr>
      <w:r w:rsidRPr="00280EED">
        <w:rPr>
          <w:spacing w:val="-2"/>
          <w:sz w:val="22"/>
          <w:szCs w:val="22"/>
        </w:rPr>
        <w:t xml:space="preserve">Consecuentemente todos los bienes y servicios a ser ofrecidos en el presente procedimiento deberán cumplir con los requisitos de origen de bienes del </w:t>
      </w:r>
      <w:r>
        <w:rPr>
          <w:spacing w:val="-2"/>
          <w:sz w:val="22"/>
          <w:szCs w:val="22"/>
        </w:rPr>
        <w:t>Banco</w:t>
      </w:r>
      <w:r w:rsidRPr="00280EED">
        <w:rPr>
          <w:spacing w:val="-2"/>
          <w:sz w:val="22"/>
          <w:szCs w:val="22"/>
        </w:rPr>
        <w:t>, de conformidad con lo establecido en el Anexo III.</w:t>
      </w:r>
    </w:p>
    <w:p w:rsidR="00B51149" w:rsidRPr="00280EED" w:rsidRDefault="00B51149" w:rsidP="009F4C6E">
      <w:pPr>
        <w:tabs>
          <w:tab w:val="left" w:pos="0"/>
        </w:tabs>
        <w:suppressAutoHyphens/>
        <w:jc w:val="both"/>
        <w:rPr>
          <w:spacing w:val="-2"/>
          <w:sz w:val="22"/>
          <w:szCs w:val="22"/>
        </w:rPr>
      </w:pPr>
    </w:p>
    <w:p w:rsidR="00B51149" w:rsidRPr="00280EED" w:rsidRDefault="00B51149" w:rsidP="009F4C6E">
      <w:pPr>
        <w:tabs>
          <w:tab w:val="left" w:pos="0"/>
        </w:tabs>
        <w:suppressAutoHyphens/>
        <w:jc w:val="both"/>
        <w:rPr>
          <w:b/>
          <w:spacing w:val="-2"/>
          <w:sz w:val="22"/>
          <w:szCs w:val="22"/>
        </w:rPr>
      </w:pPr>
      <w:r w:rsidRPr="00280EED">
        <w:rPr>
          <w:b/>
          <w:spacing w:val="-2"/>
          <w:sz w:val="22"/>
          <w:szCs w:val="22"/>
        </w:rPr>
        <w:t>2- REGIMEN LEGAL</w:t>
      </w:r>
    </w:p>
    <w:p w:rsidR="00B51149" w:rsidRPr="00280EED" w:rsidRDefault="00B51149" w:rsidP="009F4C6E">
      <w:pPr>
        <w:jc w:val="both"/>
        <w:rPr>
          <w:spacing w:val="-2"/>
          <w:sz w:val="22"/>
          <w:szCs w:val="22"/>
        </w:rPr>
      </w:pPr>
      <w:r w:rsidRPr="00280EED">
        <w:rPr>
          <w:spacing w:val="-2"/>
          <w:sz w:val="22"/>
          <w:szCs w:val="22"/>
        </w:rPr>
        <w:t xml:space="preserve">El Proyecto </w:t>
      </w:r>
      <w:r>
        <w:rPr>
          <w:spacing w:val="-2"/>
          <w:sz w:val="22"/>
          <w:szCs w:val="22"/>
        </w:rPr>
        <w:t>se rige</w:t>
      </w:r>
      <w:r w:rsidRPr="00280EED">
        <w:rPr>
          <w:spacing w:val="-2"/>
          <w:sz w:val="22"/>
          <w:szCs w:val="22"/>
        </w:rPr>
        <w:t xml:space="preserve"> por las normas del Contrato de </w:t>
      </w:r>
      <w:r w:rsidRPr="00726F03">
        <w:rPr>
          <w:spacing w:val="-2"/>
          <w:sz w:val="22"/>
          <w:szCs w:val="22"/>
        </w:rPr>
        <w:t>Présta</w:t>
      </w:r>
      <w:r w:rsidRPr="003612F8">
        <w:rPr>
          <w:spacing w:val="-2"/>
          <w:sz w:val="22"/>
          <w:szCs w:val="22"/>
        </w:rPr>
        <w:t>mo BID Nº 3458/OC-AR, sus</w:t>
      </w:r>
      <w:r w:rsidRPr="00280EED">
        <w:rPr>
          <w:spacing w:val="-2"/>
          <w:sz w:val="22"/>
          <w:szCs w:val="22"/>
        </w:rPr>
        <w:t xml:space="preserve"> enmiendas y los acuerdos complementarios, las Políticas para la Adquisición de Bienes y Servicios y para la Contratación de Consultores y Firmas Consultoras por Prestatarios y Beneficiarios de </w:t>
      </w:r>
      <w:r>
        <w:rPr>
          <w:spacing w:val="-2"/>
          <w:sz w:val="22"/>
          <w:szCs w:val="22"/>
        </w:rPr>
        <w:t>BID</w:t>
      </w:r>
      <w:r w:rsidRPr="00280EED">
        <w:rPr>
          <w:spacing w:val="-2"/>
          <w:sz w:val="22"/>
          <w:szCs w:val="22"/>
        </w:rPr>
        <w:t>, sus anexos reglamentarios, y las estipulaciones del presente documento.</w:t>
      </w:r>
    </w:p>
    <w:p w:rsidR="00B51149" w:rsidRPr="00280EED" w:rsidRDefault="00B51149" w:rsidP="009F4C6E">
      <w:pPr>
        <w:jc w:val="both"/>
        <w:rPr>
          <w:spacing w:val="-2"/>
          <w:sz w:val="22"/>
          <w:szCs w:val="22"/>
        </w:rPr>
      </w:pPr>
      <w:r>
        <w:rPr>
          <w:spacing w:val="-2"/>
          <w:sz w:val="22"/>
          <w:szCs w:val="22"/>
        </w:rPr>
        <w:t>Dichos instrumentos indican que para el Proyecto de Iniciativa Comunitaria para la adquisición de bienes, equipos y materiales se realizaran las comparaciones de precios necesarias conforme la normativa local.  S</w:t>
      </w:r>
      <w:r w:rsidRPr="00280EED">
        <w:rPr>
          <w:spacing w:val="-2"/>
          <w:sz w:val="22"/>
          <w:szCs w:val="22"/>
        </w:rPr>
        <w:t xml:space="preserve">e aplicarán las normas que de acuerdo a derecho correspondan a la jurisdicción del Contratante y a la personería de éste, siempre que no se opongan a lo establecido en: i) el </w:t>
      </w:r>
      <w:r>
        <w:rPr>
          <w:spacing w:val="-2"/>
          <w:sz w:val="22"/>
          <w:szCs w:val="22"/>
        </w:rPr>
        <w:t>Contrato</w:t>
      </w:r>
      <w:r w:rsidRPr="00280EED">
        <w:rPr>
          <w:spacing w:val="-2"/>
          <w:sz w:val="22"/>
          <w:szCs w:val="22"/>
        </w:rPr>
        <w:t xml:space="preserve"> de Préstamo y ii) las Políticas para la Adquisición del </w:t>
      </w:r>
      <w:r>
        <w:rPr>
          <w:spacing w:val="-2"/>
          <w:sz w:val="22"/>
          <w:szCs w:val="22"/>
        </w:rPr>
        <w:t>BID</w:t>
      </w:r>
      <w:r w:rsidRPr="00280EED">
        <w:rPr>
          <w:spacing w:val="-2"/>
          <w:sz w:val="22"/>
          <w:szCs w:val="22"/>
        </w:rPr>
        <w:t>.</w:t>
      </w:r>
    </w:p>
    <w:p w:rsidR="00B51149" w:rsidRPr="00280EED" w:rsidRDefault="00B51149" w:rsidP="009F4C6E">
      <w:pPr>
        <w:jc w:val="both"/>
        <w:rPr>
          <w:spacing w:val="-2"/>
          <w:sz w:val="22"/>
          <w:szCs w:val="22"/>
        </w:rPr>
      </w:pPr>
      <w:r>
        <w:rPr>
          <w:spacing w:val="-2"/>
          <w:sz w:val="22"/>
          <w:szCs w:val="22"/>
        </w:rPr>
        <w:t>S</w:t>
      </w:r>
      <w:r w:rsidRPr="00280EED">
        <w:rPr>
          <w:spacing w:val="-2"/>
          <w:sz w:val="22"/>
          <w:szCs w:val="22"/>
        </w:rPr>
        <w:t xml:space="preserve">on aplicables, en lo pertinente: Ley </w:t>
      </w:r>
      <w:r>
        <w:rPr>
          <w:spacing w:val="-2"/>
          <w:sz w:val="22"/>
          <w:szCs w:val="22"/>
        </w:rPr>
        <w:t>de Contrataciones de la Provincia Nº 8072 y su Decreto Reglamentario Nº 1319</w:t>
      </w:r>
      <w:r w:rsidRPr="00280EED">
        <w:rPr>
          <w:spacing w:val="-2"/>
          <w:sz w:val="22"/>
          <w:szCs w:val="22"/>
        </w:rPr>
        <w:t xml:space="preserve">; Ley 5348 de Procedimientos Administrativos; Ley 7070 y Dto.3097/00 de Protección Ambiental, Decretos del Poder Ejecutivo de la Provincia sobre la materia; Ordenanzas Municipales sobre construcciones y planeamiento; Reglamentaciones de los entes reguladores y empresas u organismos prestatarios de los distintos servicios; reglamentaciones de la Asociación Argentina de Electro-Técnicos; Normas </w:t>
      </w:r>
      <w:proofErr w:type="spellStart"/>
      <w:r w:rsidRPr="00280EED">
        <w:rPr>
          <w:spacing w:val="-2"/>
          <w:sz w:val="22"/>
          <w:szCs w:val="22"/>
        </w:rPr>
        <w:t>Iram</w:t>
      </w:r>
      <w:proofErr w:type="spellEnd"/>
      <w:r w:rsidRPr="00280EED">
        <w:rPr>
          <w:spacing w:val="-2"/>
          <w:sz w:val="22"/>
          <w:szCs w:val="22"/>
        </w:rPr>
        <w:t xml:space="preserve"> y toda otra norma o reglamentación que en virtud de las disposiciones legales vigentes tenga incumbencia en el desarrollo de las obras.</w:t>
      </w:r>
    </w:p>
    <w:p w:rsidR="00B51149" w:rsidRPr="00280EED" w:rsidRDefault="00B51149" w:rsidP="009F4C6E">
      <w:pPr>
        <w:jc w:val="both"/>
        <w:rPr>
          <w:b/>
          <w:sz w:val="22"/>
          <w:szCs w:val="22"/>
        </w:rPr>
      </w:pPr>
    </w:p>
    <w:p w:rsidR="00B51149" w:rsidRPr="00280EED" w:rsidRDefault="00B51149" w:rsidP="009F4C6E">
      <w:pPr>
        <w:tabs>
          <w:tab w:val="left" w:pos="0"/>
        </w:tabs>
        <w:suppressAutoHyphens/>
        <w:jc w:val="both"/>
        <w:rPr>
          <w:b/>
          <w:spacing w:val="-2"/>
          <w:sz w:val="22"/>
          <w:szCs w:val="22"/>
        </w:rPr>
      </w:pPr>
      <w:r w:rsidRPr="00280EED">
        <w:rPr>
          <w:b/>
          <w:spacing w:val="-2"/>
          <w:sz w:val="22"/>
          <w:szCs w:val="22"/>
        </w:rPr>
        <w:t>3- PROCEDIMIENTO Y SISTEMA DE CONTRATACION</w:t>
      </w:r>
    </w:p>
    <w:p w:rsidR="00B51149" w:rsidRPr="00280EED" w:rsidRDefault="00B51149" w:rsidP="009F4C6E">
      <w:pPr>
        <w:jc w:val="both"/>
        <w:rPr>
          <w:spacing w:val="-2"/>
          <w:sz w:val="22"/>
          <w:szCs w:val="22"/>
        </w:rPr>
      </w:pPr>
      <w:r w:rsidRPr="00280EED">
        <w:rPr>
          <w:spacing w:val="-2"/>
          <w:sz w:val="22"/>
          <w:szCs w:val="22"/>
        </w:rPr>
        <w:t>El presente llamado se realiza en el marco del procedimiento denominado Adjudicación Simple, establecido en el artículo 14 Ley Provincial Nº 8072 y su decreto reglamentario.</w:t>
      </w:r>
    </w:p>
    <w:p w:rsidR="00B51149" w:rsidRPr="00280EED" w:rsidRDefault="00B51149" w:rsidP="009F4C6E">
      <w:pPr>
        <w:tabs>
          <w:tab w:val="left" w:pos="0"/>
        </w:tabs>
        <w:suppressAutoHyphens/>
        <w:jc w:val="both"/>
        <w:rPr>
          <w:b/>
          <w:spacing w:val="-2"/>
          <w:sz w:val="22"/>
          <w:szCs w:val="22"/>
        </w:rPr>
      </w:pPr>
    </w:p>
    <w:p w:rsidR="00B51149" w:rsidRPr="00280EED" w:rsidRDefault="00B51149" w:rsidP="009F4C6E">
      <w:pPr>
        <w:tabs>
          <w:tab w:val="left" w:pos="0"/>
        </w:tabs>
        <w:suppressAutoHyphens/>
        <w:jc w:val="both"/>
        <w:rPr>
          <w:b/>
          <w:spacing w:val="-2"/>
          <w:sz w:val="22"/>
          <w:szCs w:val="22"/>
        </w:rPr>
      </w:pPr>
      <w:r w:rsidRPr="00280EED">
        <w:rPr>
          <w:b/>
          <w:spacing w:val="-2"/>
          <w:sz w:val="22"/>
          <w:szCs w:val="22"/>
        </w:rPr>
        <w:t>4- ADQUISICION DEL PLIEGO CONSULTAS Y ACLARACIONES</w:t>
      </w:r>
    </w:p>
    <w:p w:rsidR="00B51149" w:rsidRPr="00280EED" w:rsidRDefault="00B51149" w:rsidP="009F4C6E">
      <w:pPr>
        <w:jc w:val="both"/>
        <w:rPr>
          <w:spacing w:val="-2"/>
          <w:sz w:val="22"/>
          <w:szCs w:val="22"/>
        </w:rPr>
      </w:pPr>
      <w:r w:rsidRPr="00280EED">
        <w:rPr>
          <w:spacing w:val="-2"/>
          <w:sz w:val="22"/>
          <w:szCs w:val="22"/>
        </w:rPr>
        <w:t>El Pliego es sin costo para todos los interesados.</w:t>
      </w:r>
    </w:p>
    <w:p w:rsidR="00B51149" w:rsidRPr="00280EED" w:rsidRDefault="00B51149" w:rsidP="009F4C6E">
      <w:pPr>
        <w:jc w:val="both"/>
        <w:rPr>
          <w:spacing w:val="-2"/>
          <w:sz w:val="22"/>
          <w:szCs w:val="22"/>
        </w:rPr>
      </w:pPr>
      <w:r w:rsidRPr="00280EED">
        <w:rPr>
          <w:spacing w:val="-2"/>
          <w:sz w:val="22"/>
          <w:szCs w:val="22"/>
        </w:rPr>
        <w:t>Los adquirentes del Pliego que necesiten aclaraciones del mismo, deberán efectuar s</w:t>
      </w:r>
      <w:r w:rsidR="00653449">
        <w:rPr>
          <w:spacing w:val="-2"/>
          <w:sz w:val="22"/>
          <w:szCs w:val="22"/>
        </w:rPr>
        <w:t xml:space="preserve">us consultas por escrito a la </w:t>
      </w:r>
      <w:r w:rsidR="00A24246">
        <w:rPr>
          <w:spacing w:val="-2"/>
          <w:sz w:val="22"/>
          <w:szCs w:val="22"/>
        </w:rPr>
        <w:t xml:space="preserve">Dirección General </w:t>
      </w:r>
      <w:r w:rsidRPr="00280EED">
        <w:rPr>
          <w:spacing w:val="-2"/>
          <w:sz w:val="22"/>
          <w:szCs w:val="22"/>
        </w:rPr>
        <w:t xml:space="preserve">de Financiamiento, la que contestará en igual forma, haciendo extensivas las respuestas a todos quienes retiren el Pliego Licitatorio, sin identificación del consultante si así correspondiera. </w:t>
      </w:r>
      <w:r w:rsidRPr="003612F8">
        <w:rPr>
          <w:spacing w:val="-2"/>
          <w:sz w:val="22"/>
          <w:szCs w:val="22"/>
        </w:rPr>
        <w:t>Dichas consultas podrán efectuarse hasta el día indicado en la publicación</w:t>
      </w:r>
      <w:r w:rsidRPr="00280EED">
        <w:rPr>
          <w:spacing w:val="-2"/>
          <w:sz w:val="22"/>
          <w:szCs w:val="22"/>
        </w:rPr>
        <w:t>.</w:t>
      </w:r>
    </w:p>
    <w:p w:rsidR="00B51149" w:rsidRPr="00280EED" w:rsidRDefault="00A24246" w:rsidP="009F4C6E">
      <w:pPr>
        <w:jc w:val="both"/>
        <w:rPr>
          <w:spacing w:val="-2"/>
          <w:sz w:val="22"/>
          <w:szCs w:val="22"/>
        </w:rPr>
      </w:pPr>
      <w:r>
        <w:rPr>
          <w:spacing w:val="-2"/>
          <w:sz w:val="22"/>
          <w:szCs w:val="22"/>
        </w:rPr>
        <w:t>La Dirección General</w:t>
      </w:r>
      <w:r w:rsidR="00B51149" w:rsidRPr="00280EED">
        <w:rPr>
          <w:spacing w:val="-2"/>
          <w:sz w:val="22"/>
          <w:szCs w:val="22"/>
        </w:rPr>
        <w:t xml:space="preserve"> de Financiamiento contestará de igual forma </w:t>
      </w:r>
      <w:r w:rsidR="00B51149">
        <w:rPr>
          <w:spacing w:val="-2"/>
          <w:sz w:val="22"/>
          <w:szCs w:val="22"/>
        </w:rPr>
        <w:t xml:space="preserve">o por correo electrónico </w:t>
      </w:r>
      <w:r w:rsidR="00B51149" w:rsidRPr="00280EED">
        <w:rPr>
          <w:spacing w:val="-2"/>
          <w:sz w:val="22"/>
          <w:szCs w:val="22"/>
        </w:rPr>
        <w:t>haciendo conocer a todos los interesados que hayan retirado los pliegos las respuestas suministradas, las que formarán parte de las bases y del contrato.</w:t>
      </w:r>
    </w:p>
    <w:p w:rsidR="00B51149" w:rsidRDefault="00B51149" w:rsidP="009F4C6E">
      <w:pPr>
        <w:jc w:val="both"/>
        <w:rPr>
          <w:spacing w:val="-2"/>
          <w:sz w:val="22"/>
          <w:szCs w:val="22"/>
        </w:rPr>
      </w:pPr>
      <w:r w:rsidRPr="001D05EA">
        <w:rPr>
          <w:spacing w:val="-2"/>
          <w:sz w:val="22"/>
          <w:szCs w:val="22"/>
        </w:rPr>
        <w:t xml:space="preserve">Los interesados podrán notificarse de las aclaraciones que se formularán hasta las horas 14:00 del día hábil anterior al de la apertura, en las oficinas de la </w:t>
      </w:r>
      <w:r w:rsidR="00A24246">
        <w:rPr>
          <w:spacing w:val="-2"/>
          <w:sz w:val="22"/>
          <w:szCs w:val="22"/>
        </w:rPr>
        <w:t xml:space="preserve">Dirección General </w:t>
      </w:r>
      <w:r w:rsidRPr="001D05EA">
        <w:rPr>
          <w:spacing w:val="-2"/>
          <w:sz w:val="22"/>
          <w:szCs w:val="22"/>
        </w:rPr>
        <w:t>de Financiamiento, sita en calle Alvear Nº 538 la ciudad de Salta.</w:t>
      </w:r>
      <w:r>
        <w:rPr>
          <w:spacing w:val="-2"/>
          <w:sz w:val="22"/>
          <w:szCs w:val="22"/>
        </w:rPr>
        <w:t xml:space="preserve"> </w:t>
      </w:r>
    </w:p>
    <w:p w:rsidR="00B51149" w:rsidRPr="00280EED" w:rsidRDefault="00B51149" w:rsidP="009F4C6E">
      <w:pPr>
        <w:jc w:val="both"/>
        <w:rPr>
          <w:spacing w:val="-2"/>
          <w:sz w:val="22"/>
          <w:szCs w:val="22"/>
        </w:rPr>
      </w:pPr>
      <w:r w:rsidRPr="00280EED">
        <w:rPr>
          <w:spacing w:val="-2"/>
          <w:sz w:val="22"/>
          <w:szCs w:val="22"/>
        </w:rPr>
        <w:t>La omisión de notificarse en las Oficinas de la Dirección por parte del interesado no responsabiliza al Comitente de las imprevisiones en que incurriera por considerarse conocidas y aceptadas todas las aclaraciones formuladas en tiempo y forma.</w:t>
      </w:r>
    </w:p>
    <w:p w:rsidR="00B51149" w:rsidRPr="00280EED" w:rsidRDefault="00B51149" w:rsidP="009F4C6E">
      <w:pPr>
        <w:jc w:val="both"/>
        <w:rPr>
          <w:b/>
          <w:sz w:val="22"/>
          <w:szCs w:val="22"/>
        </w:rPr>
      </w:pPr>
      <w:r w:rsidRPr="00280EED">
        <w:rPr>
          <w:b/>
          <w:sz w:val="22"/>
          <w:szCs w:val="22"/>
        </w:rPr>
        <w:t xml:space="preserve"> </w:t>
      </w:r>
    </w:p>
    <w:p w:rsidR="00B51149" w:rsidRPr="00280EED" w:rsidRDefault="00B51149" w:rsidP="009F4C6E">
      <w:pPr>
        <w:jc w:val="both"/>
        <w:rPr>
          <w:b/>
          <w:sz w:val="22"/>
          <w:szCs w:val="22"/>
          <w:lang w:val="es-AR"/>
        </w:rPr>
      </w:pPr>
      <w:r w:rsidRPr="00280EED">
        <w:rPr>
          <w:b/>
          <w:sz w:val="22"/>
          <w:szCs w:val="22"/>
        </w:rPr>
        <w:t>5- SOLICITUD DE COTIZACIÓN Y DOCUMENTACION REQUERIDA</w:t>
      </w:r>
    </w:p>
    <w:p w:rsidR="00B51149" w:rsidRPr="00280EED" w:rsidRDefault="00B51149" w:rsidP="009F4C6E">
      <w:pPr>
        <w:tabs>
          <w:tab w:val="left" w:pos="0"/>
        </w:tabs>
        <w:suppressAutoHyphens/>
        <w:jc w:val="both"/>
        <w:rPr>
          <w:spacing w:val="-2"/>
          <w:sz w:val="22"/>
          <w:szCs w:val="22"/>
        </w:rPr>
      </w:pPr>
      <w:r w:rsidRPr="00280EED">
        <w:rPr>
          <w:spacing w:val="-2"/>
          <w:sz w:val="22"/>
          <w:szCs w:val="22"/>
        </w:rPr>
        <w:t xml:space="preserve">El Comprador invita a presentar ofertas para adquirir bienes de acuerdo con lo indicado en el </w:t>
      </w:r>
      <w:r w:rsidRPr="00C373A4">
        <w:rPr>
          <w:b/>
          <w:spacing w:val="-2"/>
          <w:sz w:val="22"/>
          <w:szCs w:val="22"/>
        </w:rPr>
        <w:t>Anexos I,</w:t>
      </w:r>
      <w:r w:rsidRPr="00280EED">
        <w:rPr>
          <w:spacing w:val="-2"/>
          <w:sz w:val="22"/>
          <w:szCs w:val="22"/>
        </w:rPr>
        <w:t xml:space="preserve"> que forman parte del presente pliego de condiciones.</w:t>
      </w:r>
    </w:p>
    <w:p w:rsidR="00B51149" w:rsidRDefault="00B51149" w:rsidP="009F4C6E">
      <w:pPr>
        <w:tabs>
          <w:tab w:val="left" w:pos="0"/>
        </w:tabs>
        <w:suppressAutoHyphens/>
        <w:jc w:val="both"/>
        <w:rPr>
          <w:spacing w:val="-2"/>
          <w:sz w:val="22"/>
          <w:szCs w:val="22"/>
        </w:rPr>
      </w:pPr>
      <w:r w:rsidRPr="00280EED">
        <w:rPr>
          <w:spacing w:val="-2"/>
          <w:sz w:val="22"/>
          <w:szCs w:val="22"/>
        </w:rPr>
        <w:lastRenderedPageBreak/>
        <w:t xml:space="preserve">Las ofertas deberán presentarse por escrito debiendo estar inicialadas en todas sus fojas y entregadas considerando la fecha límite de presentación de ofertas. </w:t>
      </w:r>
    </w:p>
    <w:p w:rsidR="00B51149" w:rsidRPr="001D05EA" w:rsidRDefault="00B51149" w:rsidP="009F4C6E">
      <w:pPr>
        <w:tabs>
          <w:tab w:val="left" w:pos="0"/>
        </w:tabs>
        <w:suppressAutoHyphens/>
        <w:jc w:val="both"/>
        <w:rPr>
          <w:spacing w:val="-2"/>
          <w:sz w:val="22"/>
          <w:szCs w:val="22"/>
        </w:rPr>
      </w:pPr>
      <w:r w:rsidRPr="001D05EA">
        <w:rPr>
          <w:spacing w:val="-2"/>
          <w:sz w:val="22"/>
          <w:szCs w:val="22"/>
        </w:rPr>
        <w:t>Deberá presentar:</w:t>
      </w:r>
    </w:p>
    <w:p w:rsidR="00B51149" w:rsidRPr="001D05EA" w:rsidRDefault="00B51149" w:rsidP="009F4C6E">
      <w:pPr>
        <w:tabs>
          <w:tab w:val="left" w:pos="0"/>
        </w:tabs>
        <w:suppressAutoHyphens/>
        <w:jc w:val="both"/>
        <w:rPr>
          <w:spacing w:val="-2"/>
          <w:sz w:val="22"/>
          <w:szCs w:val="22"/>
        </w:rPr>
      </w:pPr>
      <w:r w:rsidRPr="001D05EA">
        <w:rPr>
          <w:spacing w:val="-2"/>
          <w:sz w:val="22"/>
          <w:szCs w:val="22"/>
        </w:rPr>
        <w:t>- Pliego de la oferta y sus anexos.</w:t>
      </w:r>
    </w:p>
    <w:p w:rsidR="00B51149" w:rsidRPr="001D05EA" w:rsidRDefault="00B51149" w:rsidP="009F4C6E">
      <w:pPr>
        <w:tabs>
          <w:tab w:val="left" w:pos="0"/>
        </w:tabs>
        <w:suppressAutoHyphens/>
        <w:jc w:val="both"/>
        <w:rPr>
          <w:spacing w:val="-2"/>
          <w:sz w:val="22"/>
          <w:szCs w:val="22"/>
        </w:rPr>
      </w:pPr>
      <w:r w:rsidRPr="001D05EA">
        <w:rPr>
          <w:spacing w:val="-2"/>
          <w:sz w:val="22"/>
          <w:szCs w:val="22"/>
        </w:rPr>
        <w:t>- Presupuesto detallado.</w:t>
      </w:r>
    </w:p>
    <w:p w:rsidR="00B51149" w:rsidRPr="001D05EA" w:rsidRDefault="00B51149" w:rsidP="009F4C6E">
      <w:pPr>
        <w:tabs>
          <w:tab w:val="left" w:pos="0"/>
        </w:tabs>
        <w:suppressAutoHyphens/>
        <w:jc w:val="both"/>
        <w:rPr>
          <w:spacing w:val="-2"/>
          <w:sz w:val="22"/>
          <w:szCs w:val="22"/>
        </w:rPr>
      </w:pPr>
      <w:r w:rsidRPr="001D05EA">
        <w:rPr>
          <w:spacing w:val="-2"/>
          <w:sz w:val="22"/>
          <w:szCs w:val="22"/>
        </w:rPr>
        <w:t>- Documentación legal de la empresa y representación legal de quien suscribe la oferta.</w:t>
      </w:r>
    </w:p>
    <w:p w:rsidR="00B51149" w:rsidRPr="001D05EA" w:rsidRDefault="00B51149" w:rsidP="009F4C6E">
      <w:pPr>
        <w:tabs>
          <w:tab w:val="left" w:pos="0"/>
        </w:tabs>
        <w:suppressAutoHyphens/>
        <w:jc w:val="both"/>
        <w:rPr>
          <w:spacing w:val="-2"/>
          <w:sz w:val="22"/>
          <w:szCs w:val="22"/>
        </w:rPr>
      </w:pPr>
      <w:r w:rsidRPr="00A07CAE">
        <w:rPr>
          <w:spacing w:val="-2"/>
          <w:sz w:val="22"/>
          <w:szCs w:val="22"/>
        </w:rPr>
        <w:t>- Sellado de ley.</w:t>
      </w:r>
    </w:p>
    <w:p w:rsidR="00B51149" w:rsidRPr="001D05EA" w:rsidRDefault="00B51149" w:rsidP="009F4C6E">
      <w:pPr>
        <w:tabs>
          <w:tab w:val="left" w:pos="0"/>
        </w:tabs>
        <w:suppressAutoHyphens/>
        <w:jc w:val="both"/>
        <w:rPr>
          <w:spacing w:val="-2"/>
          <w:sz w:val="22"/>
          <w:szCs w:val="22"/>
        </w:rPr>
      </w:pPr>
      <w:r w:rsidRPr="001D05EA">
        <w:rPr>
          <w:spacing w:val="-2"/>
          <w:sz w:val="22"/>
          <w:szCs w:val="22"/>
        </w:rPr>
        <w:t xml:space="preserve">- Certificado de Inscripción definitivo o provisorio en el Registro General de Contratistas de la provincia en el rubro a cotizar, expedido por la Unidad Central de Contrataciones, vigente al día de apertura.  </w:t>
      </w:r>
    </w:p>
    <w:p w:rsidR="00B51149" w:rsidRPr="001D05EA" w:rsidRDefault="00B51149" w:rsidP="009F4C6E">
      <w:pPr>
        <w:tabs>
          <w:tab w:val="left" w:pos="0"/>
        </w:tabs>
        <w:suppressAutoHyphens/>
        <w:jc w:val="both"/>
        <w:rPr>
          <w:spacing w:val="-2"/>
          <w:sz w:val="22"/>
          <w:szCs w:val="22"/>
        </w:rPr>
      </w:pPr>
      <w:r w:rsidRPr="001D05EA">
        <w:rPr>
          <w:spacing w:val="-2"/>
          <w:sz w:val="22"/>
          <w:szCs w:val="22"/>
        </w:rPr>
        <w:t>(CONCURRENTES: Para presentar las propuestas NO se requiere estar inscripto en el Registro General de Contratistas de la Provincia. Los proponentes que formulen sus ofertas sin estar inscriptos en el Registro General de Contratistas de la Provincia, previa intimación y dentro del plazo que se establezca al efecto- y antes de la adjudicación o emisión de orden de compra/contrato deberán presentar un certificado provisorio extendido por el Registro.)</w:t>
      </w:r>
    </w:p>
    <w:p w:rsidR="00B51149" w:rsidRPr="001D05EA" w:rsidRDefault="00B51149" w:rsidP="009F4C6E">
      <w:pPr>
        <w:tabs>
          <w:tab w:val="left" w:pos="0"/>
        </w:tabs>
        <w:suppressAutoHyphens/>
        <w:jc w:val="both"/>
        <w:rPr>
          <w:spacing w:val="-2"/>
          <w:sz w:val="22"/>
          <w:szCs w:val="22"/>
        </w:rPr>
      </w:pPr>
      <w:r w:rsidRPr="001D05EA">
        <w:rPr>
          <w:spacing w:val="-2"/>
          <w:sz w:val="22"/>
          <w:szCs w:val="22"/>
        </w:rPr>
        <w:t>- Constancia de regularización tributaria (F500 o F500/A) o constancia de iniciación del trámite expedido por la Dirección General de Rentas de la Provincia de Salta (R.G. N</w:t>
      </w:r>
      <w:proofErr w:type="gramStart"/>
      <w:r w:rsidRPr="001D05EA">
        <w:rPr>
          <w:spacing w:val="-2"/>
          <w:sz w:val="22"/>
          <w:szCs w:val="22"/>
        </w:rPr>
        <w:t>.º</w:t>
      </w:r>
      <w:proofErr w:type="gramEnd"/>
      <w:r w:rsidRPr="001D05EA">
        <w:rPr>
          <w:spacing w:val="-2"/>
          <w:sz w:val="22"/>
          <w:szCs w:val="22"/>
        </w:rPr>
        <w:t xml:space="preserve"> - 20/01). </w:t>
      </w:r>
    </w:p>
    <w:p w:rsidR="00B51149" w:rsidRDefault="00B51149" w:rsidP="009F4C6E">
      <w:pPr>
        <w:tabs>
          <w:tab w:val="left" w:pos="0"/>
        </w:tabs>
        <w:suppressAutoHyphens/>
        <w:jc w:val="both"/>
        <w:rPr>
          <w:b/>
          <w:spacing w:val="-2"/>
          <w:sz w:val="22"/>
          <w:szCs w:val="22"/>
        </w:rPr>
      </w:pPr>
    </w:p>
    <w:p w:rsidR="00B51149" w:rsidRPr="00280EED" w:rsidRDefault="00B51149" w:rsidP="009F4C6E">
      <w:pPr>
        <w:tabs>
          <w:tab w:val="left" w:pos="0"/>
        </w:tabs>
        <w:suppressAutoHyphens/>
        <w:jc w:val="both"/>
        <w:rPr>
          <w:b/>
          <w:spacing w:val="-2"/>
          <w:sz w:val="22"/>
          <w:szCs w:val="22"/>
        </w:rPr>
      </w:pPr>
      <w:r w:rsidRPr="00280EED">
        <w:rPr>
          <w:b/>
          <w:spacing w:val="-2"/>
          <w:sz w:val="22"/>
          <w:szCs w:val="22"/>
        </w:rPr>
        <w:t xml:space="preserve">6- </w:t>
      </w:r>
      <w:r>
        <w:rPr>
          <w:b/>
          <w:spacing w:val="-2"/>
          <w:sz w:val="22"/>
          <w:szCs w:val="22"/>
        </w:rPr>
        <w:t xml:space="preserve">PRESUPUESTO OFICIAL Y </w:t>
      </w:r>
      <w:r w:rsidRPr="00280EED">
        <w:rPr>
          <w:b/>
          <w:spacing w:val="-2"/>
          <w:sz w:val="22"/>
          <w:szCs w:val="22"/>
        </w:rPr>
        <w:t>ESPECIFICACIONES TECNICAS</w:t>
      </w:r>
    </w:p>
    <w:p w:rsidR="00B51149" w:rsidRDefault="00B51149" w:rsidP="009F4C6E">
      <w:pPr>
        <w:tabs>
          <w:tab w:val="left" w:pos="0"/>
        </w:tabs>
        <w:suppressAutoHyphens/>
        <w:jc w:val="both"/>
        <w:rPr>
          <w:spacing w:val="-2"/>
          <w:sz w:val="22"/>
          <w:szCs w:val="22"/>
        </w:rPr>
      </w:pPr>
      <w:r w:rsidRPr="00280EED">
        <w:rPr>
          <w:spacing w:val="-2"/>
          <w:sz w:val="22"/>
          <w:szCs w:val="22"/>
        </w:rPr>
        <w:t xml:space="preserve">El </w:t>
      </w:r>
      <w:r w:rsidRPr="00280EED">
        <w:rPr>
          <w:b/>
          <w:spacing w:val="-2"/>
          <w:sz w:val="22"/>
          <w:szCs w:val="22"/>
        </w:rPr>
        <w:t>presupuesto oficial</w:t>
      </w:r>
      <w:r w:rsidRPr="00280EED">
        <w:rPr>
          <w:spacing w:val="-2"/>
          <w:sz w:val="22"/>
          <w:szCs w:val="22"/>
        </w:rPr>
        <w:t xml:space="preserve"> indicado por </w:t>
      </w:r>
      <w:r>
        <w:rPr>
          <w:spacing w:val="-2"/>
          <w:sz w:val="22"/>
          <w:szCs w:val="22"/>
        </w:rPr>
        <w:t xml:space="preserve">lote </w:t>
      </w:r>
      <w:r w:rsidRPr="00280EED">
        <w:rPr>
          <w:spacing w:val="-2"/>
          <w:sz w:val="22"/>
          <w:szCs w:val="22"/>
        </w:rPr>
        <w:t xml:space="preserve">es </w:t>
      </w:r>
      <w:r w:rsidRPr="00280EED">
        <w:rPr>
          <w:b/>
          <w:spacing w:val="-2"/>
          <w:sz w:val="22"/>
          <w:szCs w:val="22"/>
        </w:rPr>
        <w:t>tope</w:t>
      </w:r>
      <w:r w:rsidRPr="00280EED">
        <w:rPr>
          <w:spacing w:val="-2"/>
          <w:sz w:val="22"/>
          <w:szCs w:val="22"/>
        </w:rPr>
        <w:t>, no podrá ofertar a mayor precio</w:t>
      </w:r>
      <w:r>
        <w:rPr>
          <w:spacing w:val="-2"/>
          <w:sz w:val="22"/>
          <w:szCs w:val="22"/>
        </w:rPr>
        <w:t xml:space="preserve"> ni en distinta cantidad</w:t>
      </w:r>
      <w:r w:rsidRPr="00280EED">
        <w:rPr>
          <w:spacing w:val="-2"/>
          <w:sz w:val="22"/>
          <w:szCs w:val="22"/>
        </w:rPr>
        <w:t>.</w:t>
      </w:r>
      <w:r>
        <w:rPr>
          <w:spacing w:val="-2"/>
          <w:sz w:val="22"/>
          <w:szCs w:val="22"/>
        </w:rPr>
        <w:t xml:space="preserve"> </w:t>
      </w:r>
    </w:p>
    <w:p w:rsidR="00B51149" w:rsidRPr="003612F8" w:rsidRDefault="00B51149" w:rsidP="009F4C6E">
      <w:pPr>
        <w:tabs>
          <w:tab w:val="left" w:pos="0"/>
        </w:tabs>
        <w:suppressAutoHyphens/>
        <w:jc w:val="both"/>
        <w:rPr>
          <w:spacing w:val="-2"/>
          <w:sz w:val="22"/>
          <w:szCs w:val="22"/>
        </w:rPr>
      </w:pPr>
      <w:r w:rsidRPr="003612F8">
        <w:rPr>
          <w:b/>
          <w:spacing w:val="-2"/>
          <w:sz w:val="22"/>
          <w:szCs w:val="22"/>
          <w:u w:val="single"/>
        </w:rPr>
        <w:t>LOTE Nº 1</w:t>
      </w:r>
      <w:r w:rsidRPr="003612F8">
        <w:rPr>
          <w:spacing w:val="-2"/>
          <w:sz w:val="22"/>
          <w:szCs w:val="22"/>
        </w:rPr>
        <w:t xml:space="preserve">: Materiales de corralón: presupuesto oficial tope de </w:t>
      </w:r>
      <w:r w:rsidRPr="003612F8">
        <w:rPr>
          <w:b/>
          <w:spacing w:val="-2"/>
          <w:sz w:val="22"/>
          <w:szCs w:val="22"/>
        </w:rPr>
        <w:t xml:space="preserve">$ </w:t>
      </w:r>
      <w:r w:rsidR="003612F8">
        <w:rPr>
          <w:b/>
          <w:spacing w:val="-2"/>
          <w:sz w:val="22"/>
          <w:szCs w:val="22"/>
        </w:rPr>
        <w:t>670.900</w:t>
      </w:r>
      <w:r w:rsidRPr="003612F8">
        <w:rPr>
          <w:b/>
          <w:spacing w:val="-2"/>
          <w:sz w:val="22"/>
          <w:szCs w:val="22"/>
        </w:rPr>
        <w:t>,00</w:t>
      </w:r>
      <w:r w:rsidRPr="003612F8">
        <w:rPr>
          <w:spacing w:val="-2"/>
          <w:sz w:val="22"/>
          <w:szCs w:val="22"/>
        </w:rPr>
        <w:t>.</w:t>
      </w:r>
    </w:p>
    <w:p w:rsidR="00B51149" w:rsidRPr="003612F8" w:rsidRDefault="00B51149" w:rsidP="009F4C6E">
      <w:pPr>
        <w:tabs>
          <w:tab w:val="left" w:pos="0"/>
        </w:tabs>
        <w:suppressAutoHyphens/>
        <w:jc w:val="both"/>
        <w:rPr>
          <w:spacing w:val="-2"/>
          <w:sz w:val="22"/>
          <w:szCs w:val="22"/>
        </w:rPr>
      </w:pPr>
      <w:r w:rsidRPr="003612F8">
        <w:rPr>
          <w:b/>
          <w:spacing w:val="-2"/>
          <w:sz w:val="22"/>
          <w:szCs w:val="22"/>
          <w:u w:val="single"/>
        </w:rPr>
        <w:t>LOTE Nº 2</w:t>
      </w:r>
      <w:r w:rsidRPr="003612F8">
        <w:rPr>
          <w:spacing w:val="-2"/>
          <w:sz w:val="22"/>
          <w:szCs w:val="22"/>
        </w:rPr>
        <w:t>:</w:t>
      </w:r>
      <w:r w:rsidRPr="003612F8">
        <w:t xml:space="preserve"> </w:t>
      </w:r>
      <w:r w:rsidR="003612F8">
        <w:t xml:space="preserve">Materiales metálicos de </w:t>
      </w:r>
      <w:r w:rsidR="00204319">
        <w:t>Herrería:</w:t>
      </w:r>
      <w:r w:rsidRPr="003612F8">
        <w:rPr>
          <w:spacing w:val="-2"/>
          <w:sz w:val="22"/>
          <w:szCs w:val="22"/>
        </w:rPr>
        <w:t xml:space="preserve"> presupuesto oficial tope de </w:t>
      </w:r>
      <w:r w:rsidRPr="003612F8">
        <w:rPr>
          <w:b/>
          <w:spacing w:val="-2"/>
          <w:sz w:val="22"/>
          <w:szCs w:val="22"/>
        </w:rPr>
        <w:t xml:space="preserve">$ </w:t>
      </w:r>
      <w:r w:rsidR="00204319">
        <w:rPr>
          <w:b/>
          <w:spacing w:val="-2"/>
          <w:sz w:val="22"/>
          <w:szCs w:val="22"/>
        </w:rPr>
        <w:t>38.600</w:t>
      </w:r>
      <w:r w:rsidRPr="003612F8">
        <w:rPr>
          <w:b/>
          <w:spacing w:val="-2"/>
          <w:sz w:val="22"/>
          <w:szCs w:val="22"/>
        </w:rPr>
        <w:t>,00</w:t>
      </w:r>
      <w:r w:rsidRPr="003612F8">
        <w:rPr>
          <w:spacing w:val="-2"/>
          <w:sz w:val="22"/>
          <w:szCs w:val="22"/>
        </w:rPr>
        <w:t>.</w:t>
      </w:r>
    </w:p>
    <w:p w:rsidR="00B51149" w:rsidRPr="003612F8" w:rsidRDefault="00B51149" w:rsidP="009F4C6E">
      <w:pPr>
        <w:tabs>
          <w:tab w:val="left" w:pos="0"/>
        </w:tabs>
        <w:suppressAutoHyphens/>
        <w:jc w:val="both"/>
        <w:rPr>
          <w:spacing w:val="-2"/>
          <w:sz w:val="22"/>
          <w:szCs w:val="22"/>
        </w:rPr>
      </w:pPr>
      <w:r w:rsidRPr="003612F8">
        <w:rPr>
          <w:b/>
          <w:spacing w:val="-2"/>
          <w:sz w:val="22"/>
          <w:szCs w:val="22"/>
          <w:u w:val="single"/>
        </w:rPr>
        <w:t>LOTE Nº 3</w:t>
      </w:r>
      <w:r w:rsidRPr="003612F8">
        <w:rPr>
          <w:spacing w:val="-2"/>
          <w:sz w:val="22"/>
          <w:szCs w:val="22"/>
        </w:rPr>
        <w:t>:</w:t>
      </w:r>
      <w:r w:rsidR="00204319">
        <w:rPr>
          <w:spacing w:val="-2"/>
          <w:sz w:val="22"/>
          <w:szCs w:val="22"/>
        </w:rPr>
        <w:t xml:space="preserve"> Materiales de Higiene y Seguridad:</w:t>
      </w:r>
      <w:r w:rsidRPr="003612F8">
        <w:rPr>
          <w:spacing w:val="-2"/>
          <w:sz w:val="22"/>
          <w:szCs w:val="22"/>
        </w:rPr>
        <w:t xml:space="preserve"> presupuesto oficial tope de </w:t>
      </w:r>
      <w:r w:rsidRPr="003612F8">
        <w:rPr>
          <w:b/>
          <w:spacing w:val="-2"/>
          <w:sz w:val="22"/>
          <w:szCs w:val="22"/>
        </w:rPr>
        <w:t xml:space="preserve">$ </w:t>
      </w:r>
      <w:r w:rsidR="00204319">
        <w:rPr>
          <w:b/>
          <w:spacing w:val="-2"/>
          <w:sz w:val="22"/>
          <w:szCs w:val="22"/>
        </w:rPr>
        <w:t>22.00</w:t>
      </w:r>
      <w:r w:rsidRPr="003612F8">
        <w:rPr>
          <w:b/>
          <w:spacing w:val="-2"/>
          <w:sz w:val="22"/>
          <w:szCs w:val="22"/>
        </w:rPr>
        <w:t>0,00</w:t>
      </w:r>
      <w:r w:rsidRPr="003612F8">
        <w:rPr>
          <w:spacing w:val="-2"/>
          <w:sz w:val="22"/>
          <w:szCs w:val="22"/>
        </w:rPr>
        <w:t>.</w:t>
      </w:r>
    </w:p>
    <w:p w:rsidR="00B51149" w:rsidRDefault="00B51149" w:rsidP="009F4C6E">
      <w:pPr>
        <w:tabs>
          <w:tab w:val="left" w:pos="0"/>
        </w:tabs>
        <w:suppressAutoHyphens/>
        <w:jc w:val="both"/>
        <w:rPr>
          <w:spacing w:val="-2"/>
          <w:sz w:val="22"/>
          <w:szCs w:val="22"/>
        </w:rPr>
      </w:pPr>
      <w:r>
        <w:rPr>
          <w:spacing w:val="-2"/>
          <w:sz w:val="22"/>
          <w:szCs w:val="22"/>
        </w:rPr>
        <w:t>Los oferentes podrán ofertar uno o varios lotes pero  las ofertas que: superen el monto tope, o que no estén completos todos los ítems de cada lote o que cuenten con distinta cantidad serán rechazadas.</w:t>
      </w:r>
    </w:p>
    <w:p w:rsidR="00B51149" w:rsidRPr="00280EED" w:rsidRDefault="00B51149" w:rsidP="009F4C6E">
      <w:pPr>
        <w:tabs>
          <w:tab w:val="left" w:pos="0"/>
        </w:tabs>
        <w:suppressAutoHyphens/>
        <w:jc w:val="both"/>
        <w:rPr>
          <w:spacing w:val="-2"/>
          <w:sz w:val="22"/>
          <w:szCs w:val="22"/>
        </w:rPr>
      </w:pPr>
      <w:r>
        <w:rPr>
          <w:spacing w:val="-2"/>
          <w:sz w:val="22"/>
          <w:szCs w:val="22"/>
        </w:rPr>
        <w:t xml:space="preserve">Las especificaciones técnicas a ser consideradas se encuentran </w:t>
      </w:r>
      <w:r w:rsidR="00DC162B" w:rsidRPr="000B7854">
        <w:rPr>
          <w:spacing w:val="-2"/>
          <w:sz w:val="22"/>
          <w:szCs w:val="22"/>
        </w:rPr>
        <w:t>detalladas</w:t>
      </w:r>
      <w:r w:rsidRPr="000B7854">
        <w:rPr>
          <w:spacing w:val="-2"/>
          <w:sz w:val="22"/>
          <w:szCs w:val="22"/>
        </w:rPr>
        <w:t xml:space="preserve"> en el Anexo I de este documento</w:t>
      </w:r>
      <w:r w:rsidRPr="00280EED">
        <w:rPr>
          <w:spacing w:val="-2"/>
          <w:sz w:val="22"/>
          <w:szCs w:val="22"/>
        </w:rPr>
        <w:t xml:space="preserve">. </w:t>
      </w:r>
    </w:p>
    <w:p w:rsidR="00B51149" w:rsidRPr="00280EED" w:rsidRDefault="00B51149" w:rsidP="009F4C6E">
      <w:pPr>
        <w:tabs>
          <w:tab w:val="left" w:pos="0"/>
        </w:tabs>
        <w:suppressAutoHyphens/>
        <w:jc w:val="both"/>
        <w:rPr>
          <w:b/>
          <w:caps/>
          <w:spacing w:val="-2"/>
          <w:sz w:val="22"/>
          <w:szCs w:val="22"/>
        </w:rPr>
      </w:pPr>
    </w:p>
    <w:p w:rsidR="00B51149" w:rsidRPr="00280EED" w:rsidRDefault="00B51149" w:rsidP="009F4C6E">
      <w:pPr>
        <w:tabs>
          <w:tab w:val="left" w:pos="0"/>
        </w:tabs>
        <w:suppressAutoHyphens/>
        <w:jc w:val="both"/>
        <w:rPr>
          <w:b/>
          <w:caps/>
          <w:spacing w:val="-2"/>
          <w:sz w:val="22"/>
          <w:szCs w:val="22"/>
        </w:rPr>
      </w:pPr>
      <w:r w:rsidRPr="00280EED">
        <w:rPr>
          <w:b/>
          <w:caps/>
          <w:spacing w:val="-2"/>
          <w:sz w:val="22"/>
          <w:szCs w:val="22"/>
        </w:rPr>
        <w:t>7- Autorización del fabricante:</w:t>
      </w:r>
    </w:p>
    <w:p w:rsidR="00B51149" w:rsidRPr="00280EED" w:rsidRDefault="00B51149" w:rsidP="009F4C6E">
      <w:pPr>
        <w:tabs>
          <w:tab w:val="left" w:pos="0"/>
        </w:tabs>
        <w:suppressAutoHyphens/>
        <w:jc w:val="both"/>
        <w:rPr>
          <w:spacing w:val="-2"/>
          <w:sz w:val="22"/>
          <w:szCs w:val="22"/>
        </w:rPr>
      </w:pPr>
      <w:r w:rsidRPr="00280EED">
        <w:rPr>
          <w:spacing w:val="-2"/>
          <w:sz w:val="22"/>
          <w:szCs w:val="22"/>
        </w:rPr>
        <w:t>No se requiere que el oferente que no fabrique o produzca los bienes a ser suministrados presente una Autorización del Fabricante.</w:t>
      </w:r>
    </w:p>
    <w:p w:rsidR="00B51149" w:rsidRPr="00280EED" w:rsidRDefault="00B51149" w:rsidP="009F4C6E">
      <w:pPr>
        <w:tabs>
          <w:tab w:val="left" w:pos="0"/>
        </w:tabs>
        <w:suppressAutoHyphens/>
        <w:jc w:val="both"/>
        <w:rPr>
          <w:spacing w:val="-2"/>
          <w:sz w:val="22"/>
          <w:szCs w:val="22"/>
        </w:rPr>
      </w:pPr>
    </w:p>
    <w:p w:rsidR="00B51149" w:rsidRPr="00A07CAE" w:rsidRDefault="00B51149" w:rsidP="009F4C6E">
      <w:pPr>
        <w:tabs>
          <w:tab w:val="left" w:pos="0"/>
        </w:tabs>
        <w:suppressAutoHyphens/>
        <w:jc w:val="both"/>
        <w:rPr>
          <w:b/>
          <w:spacing w:val="-2"/>
          <w:sz w:val="22"/>
          <w:szCs w:val="22"/>
        </w:rPr>
      </w:pPr>
      <w:r w:rsidRPr="00A07CAE">
        <w:rPr>
          <w:b/>
          <w:spacing w:val="-2"/>
          <w:sz w:val="22"/>
          <w:szCs w:val="22"/>
        </w:rPr>
        <w:t>8- PRACTICAS PROHIBIDAS</w:t>
      </w:r>
    </w:p>
    <w:p w:rsidR="00B51149" w:rsidRDefault="00B51149" w:rsidP="009F4C6E">
      <w:pPr>
        <w:tabs>
          <w:tab w:val="left" w:pos="0"/>
        </w:tabs>
        <w:suppressAutoHyphens/>
        <w:jc w:val="both"/>
        <w:rPr>
          <w:spacing w:val="-2"/>
          <w:sz w:val="22"/>
          <w:szCs w:val="22"/>
        </w:rPr>
      </w:pPr>
      <w:r w:rsidRPr="000B076F">
        <w:rPr>
          <w:spacing w:val="-2"/>
          <w:sz w:val="22"/>
          <w:szCs w:val="22"/>
        </w:rPr>
        <w:t>El Banco exige a todos los Prestatarios (incluidos los beneficiarios de donaciones),</w:t>
      </w:r>
      <w:r>
        <w:rPr>
          <w:spacing w:val="-2"/>
          <w:sz w:val="22"/>
          <w:szCs w:val="22"/>
        </w:rPr>
        <w:t xml:space="preserve"> </w:t>
      </w:r>
      <w:r w:rsidRPr="000B076F">
        <w:rPr>
          <w:spacing w:val="-2"/>
          <w:sz w:val="22"/>
          <w:szCs w:val="22"/>
        </w:rPr>
        <w:t>organismos ejecutores y organismos contratantes, al igual que a todas las firmas,</w:t>
      </w:r>
      <w:r>
        <w:rPr>
          <w:spacing w:val="-2"/>
          <w:sz w:val="22"/>
          <w:szCs w:val="22"/>
        </w:rPr>
        <w:t xml:space="preserve"> </w:t>
      </w:r>
      <w:r w:rsidRPr="000B076F">
        <w:rPr>
          <w:spacing w:val="-2"/>
          <w:sz w:val="22"/>
          <w:szCs w:val="22"/>
        </w:rPr>
        <w:t>entidades o individuos oferentes por participar o participando en actividades financiadas</w:t>
      </w:r>
      <w:r>
        <w:rPr>
          <w:spacing w:val="-2"/>
          <w:sz w:val="22"/>
          <w:szCs w:val="22"/>
        </w:rPr>
        <w:t xml:space="preserve"> </w:t>
      </w:r>
      <w:r w:rsidRPr="000B076F">
        <w:rPr>
          <w:spacing w:val="-2"/>
          <w:sz w:val="22"/>
          <w:szCs w:val="22"/>
        </w:rPr>
        <w:t>por el Banco incluidos, entre otros, solicitantes, oferentes, proveedores de bienes,</w:t>
      </w:r>
      <w:r>
        <w:rPr>
          <w:spacing w:val="-2"/>
          <w:sz w:val="22"/>
          <w:szCs w:val="22"/>
        </w:rPr>
        <w:t xml:space="preserve"> </w:t>
      </w:r>
      <w:r w:rsidRPr="000B076F">
        <w:rPr>
          <w:spacing w:val="-2"/>
          <w:sz w:val="22"/>
          <w:szCs w:val="22"/>
        </w:rPr>
        <w:t xml:space="preserve">contratistas, consultores, miembros del personal, subcontratistas, </w:t>
      </w:r>
      <w:proofErr w:type="spellStart"/>
      <w:r w:rsidRPr="000B076F">
        <w:rPr>
          <w:spacing w:val="-2"/>
          <w:sz w:val="22"/>
          <w:szCs w:val="22"/>
        </w:rPr>
        <w:t>subconsultores</w:t>
      </w:r>
      <w:proofErr w:type="spellEnd"/>
      <w:r w:rsidRPr="000B076F">
        <w:rPr>
          <w:spacing w:val="-2"/>
          <w:sz w:val="22"/>
          <w:szCs w:val="22"/>
        </w:rPr>
        <w:t>,</w:t>
      </w:r>
      <w:r>
        <w:rPr>
          <w:spacing w:val="-2"/>
          <w:sz w:val="22"/>
          <w:szCs w:val="22"/>
        </w:rPr>
        <w:t xml:space="preserve"> </w:t>
      </w:r>
      <w:r w:rsidRPr="000B076F">
        <w:rPr>
          <w:spacing w:val="-2"/>
          <w:sz w:val="22"/>
          <w:szCs w:val="22"/>
        </w:rPr>
        <w:t>proveedores de servicios y concesionarios (incluidos sus respectivos funcionarios,</w:t>
      </w:r>
      <w:r>
        <w:rPr>
          <w:spacing w:val="-2"/>
          <w:sz w:val="22"/>
          <w:szCs w:val="22"/>
        </w:rPr>
        <w:t xml:space="preserve"> </w:t>
      </w:r>
      <w:r w:rsidRPr="000B076F">
        <w:rPr>
          <w:spacing w:val="-2"/>
          <w:sz w:val="22"/>
          <w:szCs w:val="22"/>
        </w:rPr>
        <w:t>empleados y representantes, ya sean sus atribuciones expresas o implícitas) observar</w:t>
      </w:r>
      <w:r>
        <w:rPr>
          <w:spacing w:val="-2"/>
          <w:sz w:val="22"/>
          <w:szCs w:val="22"/>
        </w:rPr>
        <w:t xml:space="preserve"> </w:t>
      </w:r>
      <w:r w:rsidRPr="000B076F">
        <w:rPr>
          <w:spacing w:val="-2"/>
          <w:sz w:val="22"/>
          <w:szCs w:val="22"/>
        </w:rPr>
        <w:t>los más altos niveles éticos y denunciar al Banco todo acto sospechoso de constituir una</w:t>
      </w:r>
      <w:r>
        <w:rPr>
          <w:spacing w:val="-2"/>
          <w:sz w:val="22"/>
          <w:szCs w:val="22"/>
        </w:rPr>
        <w:t xml:space="preserve"> </w:t>
      </w:r>
      <w:r w:rsidRPr="000B076F">
        <w:rPr>
          <w:spacing w:val="-2"/>
          <w:sz w:val="22"/>
          <w:szCs w:val="22"/>
        </w:rPr>
        <w:t>Práctica Prohibida del cual tenga conocimiento o sea informado durante el proceso de</w:t>
      </w:r>
      <w:r>
        <w:rPr>
          <w:spacing w:val="-2"/>
          <w:sz w:val="22"/>
          <w:szCs w:val="22"/>
        </w:rPr>
        <w:t xml:space="preserve"> </w:t>
      </w:r>
      <w:r w:rsidRPr="000B076F">
        <w:rPr>
          <w:spacing w:val="-2"/>
          <w:sz w:val="22"/>
          <w:szCs w:val="22"/>
        </w:rPr>
        <w:t xml:space="preserve">selección y las negociaciones o la ejecución de un contrato. </w:t>
      </w:r>
    </w:p>
    <w:p w:rsidR="00B51149" w:rsidRDefault="00B51149" w:rsidP="009F4C6E">
      <w:pPr>
        <w:tabs>
          <w:tab w:val="left" w:pos="0"/>
        </w:tabs>
        <w:suppressAutoHyphens/>
        <w:jc w:val="both"/>
        <w:rPr>
          <w:spacing w:val="-2"/>
          <w:sz w:val="22"/>
          <w:szCs w:val="22"/>
        </w:rPr>
      </w:pPr>
      <w:r w:rsidRPr="000B076F">
        <w:rPr>
          <w:spacing w:val="-2"/>
          <w:sz w:val="22"/>
          <w:szCs w:val="22"/>
        </w:rPr>
        <w:t>Las Prácticas Prohibidas</w:t>
      </w:r>
      <w:r>
        <w:rPr>
          <w:spacing w:val="-2"/>
          <w:sz w:val="22"/>
          <w:szCs w:val="22"/>
        </w:rPr>
        <w:t xml:space="preserve"> </w:t>
      </w:r>
      <w:r w:rsidRPr="000B076F">
        <w:rPr>
          <w:spacing w:val="-2"/>
          <w:sz w:val="22"/>
          <w:szCs w:val="22"/>
        </w:rPr>
        <w:t>comprenden: (i) prácticas corruptas; (ii) prácticas fraudulentas; (iii) prácticas coercitivas;</w:t>
      </w:r>
      <w:r>
        <w:rPr>
          <w:spacing w:val="-2"/>
          <w:sz w:val="22"/>
          <w:szCs w:val="22"/>
        </w:rPr>
        <w:t xml:space="preserve"> </w:t>
      </w:r>
      <w:r w:rsidRPr="000B076F">
        <w:rPr>
          <w:spacing w:val="-2"/>
          <w:sz w:val="22"/>
          <w:szCs w:val="22"/>
        </w:rPr>
        <w:t xml:space="preserve">(iv) prácticas colusorias y (v) prácticas obstructivas. </w:t>
      </w:r>
    </w:p>
    <w:p w:rsidR="00B51149" w:rsidRDefault="00B51149" w:rsidP="009F4C6E">
      <w:pPr>
        <w:tabs>
          <w:tab w:val="left" w:pos="0"/>
        </w:tabs>
        <w:suppressAutoHyphens/>
        <w:jc w:val="both"/>
        <w:rPr>
          <w:spacing w:val="-2"/>
          <w:sz w:val="22"/>
          <w:szCs w:val="22"/>
        </w:rPr>
      </w:pPr>
      <w:r w:rsidRPr="000B076F">
        <w:rPr>
          <w:spacing w:val="-2"/>
          <w:sz w:val="22"/>
          <w:szCs w:val="22"/>
        </w:rPr>
        <w:t>El Banco ha establecido</w:t>
      </w:r>
      <w:r>
        <w:rPr>
          <w:spacing w:val="-2"/>
          <w:sz w:val="22"/>
          <w:szCs w:val="22"/>
        </w:rPr>
        <w:t xml:space="preserve"> </w:t>
      </w:r>
      <w:r w:rsidRPr="000B076F">
        <w:rPr>
          <w:spacing w:val="-2"/>
          <w:sz w:val="22"/>
          <w:szCs w:val="22"/>
        </w:rPr>
        <w:t>mecanismos para denunciar la supuesta comisión de Prácticas Prohibidas. Toda</w:t>
      </w:r>
      <w:r>
        <w:rPr>
          <w:spacing w:val="-2"/>
          <w:sz w:val="22"/>
          <w:szCs w:val="22"/>
        </w:rPr>
        <w:t xml:space="preserve"> </w:t>
      </w:r>
      <w:r w:rsidRPr="000B076F">
        <w:rPr>
          <w:spacing w:val="-2"/>
          <w:sz w:val="22"/>
          <w:szCs w:val="22"/>
        </w:rPr>
        <w:t>denuncia deberá ser remitida a la Oficina de Integridad Institucional (OII) del Banco para</w:t>
      </w:r>
      <w:r>
        <w:rPr>
          <w:spacing w:val="-2"/>
          <w:sz w:val="22"/>
          <w:szCs w:val="22"/>
        </w:rPr>
        <w:t xml:space="preserve"> </w:t>
      </w:r>
      <w:r w:rsidRPr="000B076F">
        <w:rPr>
          <w:spacing w:val="-2"/>
          <w:sz w:val="22"/>
          <w:szCs w:val="22"/>
        </w:rPr>
        <w:t>que se investigue debidamente.</w:t>
      </w:r>
    </w:p>
    <w:p w:rsidR="00B51149" w:rsidRDefault="00B51149" w:rsidP="009F4C6E">
      <w:pPr>
        <w:tabs>
          <w:tab w:val="left" w:pos="0"/>
        </w:tabs>
        <w:suppressAutoHyphens/>
        <w:jc w:val="both"/>
        <w:rPr>
          <w:spacing w:val="-2"/>
          <w:sz w:val="22"/>
          <w:szCs w:val="22"/>
        </w:rPr>
      </w:pPr>
      <w:r w:rsidRPr="000B076F">
        <w:rPr>
          <w:spacing w:val="-2"/>
          <w:sz w:val="22"/>
          <w:szCs w:val="22"/>
        </w:rPr>
        <w:t>El Banco también ha adoptado procedimientos de</w:t>
      </w:r>
      <w:r>
        <w:rPr>
          <w:spacing w:val="-2"/>
          <w:sz w:val="22"/>
          <w:szCs w:val="22"/>
        </w:rPr>
        <w:t xml:space="preserve"> </w:t>
      </w:r>
      <w:r w:rsidRPr="000B076F">
        <w:rPr>
          <w:spacing w:val="-2"/>
          <w:sz w:val="22"/>
          <w:szCs w:val="22"/>
        </w:rPr>
        <w:t>sanción para la resolución de casos. Asimismo, el Banco ha celebrado acuerdos con</w:t>
      </w:r>
      <w:r>
        <w:rPr>
          <w:spacing w:val="-2"/>
          <w:sz w:val="22"/>
          <w:szCs w:val="22"/>
        </w:rPr>
        <w:t xml:space="preserve"> </w:t>
      </w:r>
      <w:r w:rsidRPr="000B076F">
        <w:rPr>
          <w:spacing w:val="-2"/>
          <w:sz w:val="22"/>
          <w:szCs w:val="22"/>
        </w:rPr>
        <w:t>otras instituciones financieras internacionales a fin de dar un reconocimiento recíproco a</w:t>
      </w:r>
      <w:r>
        <w:rPr>
          <w:spacing w:val="-2"/>
          <w:sz w:val="22"/>
          <w:szCs w:val="22"/>
        </w:rPr>
        <w:t xml:space="preserve"> </w:t>
      </w:r>
      <w:r w:rsidRPr="000B076F">
        <w:rPr>
          <w:spacing w:val="-2"/>
          <w:sz w:val="22"/>
          <w:szCs w:val="22"/>
        </w:rPr>
        <w:t>las sanciones impuestas por sus respectivos órganos sancionadores.</w:t>
      </w:r>
      <w:r>
        <w:rPr>
          <w:spacing w:val="-2"/>
          <w:sz w:val="22"/>
          <w:szCs w:val="22"/>
        </w:rPr>
        <w:t xml:space="preserve"> </w:t>
      </w:r>
    </w:p>
    <w:p w:rsidR="00B51149" w:rsidRDefault="00B51149" w:rsidP="009F4C6E">
      <w:pPr>
        <w:tabs>
          <w:tab w:val="left" w:pos="0"/>
        </w:tabs>
        <w:suppressAutoHyphens/>
        <w:jc w:val="both"/>
        <w:rPr>
          <w:spacing w:val="-2"/>
          <w:sz w:val="22"/>
          <w:szCs w:val="22"/>
        </w:rPr>
      </w:pPr>
      <w:r w:rsidRPr="001A3488">
        <w:rPr>
          <w:spacing w:val="-2"/>
          <w:sz w:val="22"/>
          <w:szCs w:val="22"/>
        </w:rPr>
        <w:t xml:space="preserve">(a) A efectos del cumplimiento de esta Política, el Banco define las expresiones que se indican a continuación: </w:t>
      </w:r>
    </w:p>
    <w:p w:rsidR="00B51149" w:rsidRPr="001A3488" w:rsidRDefault="00B51149" w:rsidP="009F4C6E">
      <w:pPr>
        <w:tabs>
          <w:tab w:val="left" w:pos="0"/>
        </w:tabs>
        <w:suppressAutoHyphens/>
        <w:jc w:val="both"/>
        <w:rPr>
          <w:spacing w:val="-2"/>
          <w:sz w:val="22"/>
          <w:szCs w:val="22"/>
        </w:rPr>
      </w:pPr>
      <w:r w:rsidRPr="001A3488">
        <w:rPr>
          <w:spacing w:val="-2"/>
          <w:sz w:val="22"/>
          <w:szCs w:val="22"/>
        </w:rPr>
        <w:t>(i) Una práctica corrupta consiste en ofrecer, dar, recibir, o solicitar, directa o indirectamente, cualquier cosa de valor para influenciar indebidamente las acciones de otra parte;</w:t>
      </w:r>
    </w:p>
    <w:p w:rsidR="00B51149" w:rsidRDefault="00B51149" w:rsidP="009F4C6E">
      <w:pPr>
        <w:autoSpaceDE w:val="0"/>
        <w:autoSpaceDN w:val="0"/>
        <w:adjustRightInd w:val="0"/>
        <w:jc w:val="both"/>
        <w:rPr>
          <w:spacing w:val="-2"/>
          <w:sz w:val="22"/>
          <w:szCs w:val="22"/>
        </w:rPr>
      </w:pPr>
      <w:r w:rsidRPr="001A3488">
        <w:rPr>
          <w:spacing w:val="-2"/>
          <w:sz w:val="22"/>
          <w:szCs w:val="22"/>
        </w:rPr>
        <w:lastRenderedPageBreak/>
        <w:t>(ii) Una práctica fraudulenta es cualquier acto u omisión, incluida la tergiversación de hechos y circunstancias, que deliberada o imprudentemente engañen, o intenten engañar, a alguna parte para obtener un beneficio financiero o de otra naturaleza o para evadir una obligación;</w:t>
      </w:r>
    </w:p>
    <w:p w:rsidR="00B51149" w:rsidRDefault="00B51149" w:rsidP="009F4C6E">
      <w:pPr>
        <w:autoSpaceDE w:val="0"/>
        <w:autoSpaceDN w:val="0"/>
        <w:adjustRightInd w:val="0"/>
        <w:jc w:val="both"/>
        <w:rPr>
          <w:spacing w:val="-2"/>
          <w:sz w:val="22"/>
          <w:szCs w:val="22"/>
        </w:rPr>
      </w:pPr>
      <w:r w:rsidRPr="001A3488">
        <w:rPr>
          <w:spacing w:val="-2"/>
          <w:sz w:val="22"/>
          <w:szCs w:val="22"/>
        </w:rPr>
        <w:t xml:space="preserve">(iii) Una práctica coercitiva consiste en perjudicar o causar daño, o amenazar con perjudicar o causar daño, directa o indirectamente, a cualquier parte o a sus bienes para influenciar indebidamente las acciones de una parte; </w:t>
      </w:r>
    </w:p>
    <w:p w:rsidR="00B51149" w:rsidRDefault="00B51149" w:rsidP="009F4C6E">
      <w:pPr>
        <w:autoSpaceDE w:val="0"/>
        <w:autoSpaceDN w:val="0"/>
        <w:adjustRightInd w:val="0"/>
        <w:jc w:val="both"/>
        <w:rPr>
          <w:spacing w:val="-2"/>
          <w:sz w:val="22"/>
          <w:szCs w:val="22"/>
        </w:rPr>
      </w:pPr>
      <w:r w:rsidRPr="001A3488">
        <w:rPr>
          <w:spacing w:val="-2"/>
          <w:sz w:val="22"/>
          <w:szCs w:val="22"/>
        </w:rPr>
        <w:t xml:space="preserve">(iv) Una práctica colusoria es un acuerdo entre dos o más partes realizado con la intención de alcanzar un propósito inapropiado, lo que incluye influenciar en forma inapropiada las acciones de otra parte; y </w:t>
      </w:r>
    </w:p>
    <w:p w:rsidR="00B51149" w:rsidRDefault="00B51149" w:rsidP="009F4C6E">
      <w:pPr>
        <w:autoSpaceDE w:val="0"/>
        <w:autoSpaceDN w:val="0"/>
        <w:adjustRightInd w:val="0"/>
        <w:jc w:val="both"/>
        <w:rPr>
          <w:spacing w:val="-2"/>
          <w:sz w:val="22"/>
          <w:szCs w:val="22"/>
        </w:rPr>
      </w:pPr>
      <w:r w:rsidRPr="001A3488">
        <w:rPr>
          <w:spacing w:val="-2"/>
          <w:sz w:val="22"/>
          <w:szCs w:val="22"/>
        </w:rPr>
        <w:t>(v) Una práctica obstructiva consiste en: (</w:t>
      </w:r>
      <w:proofErr w:type="spellStart"/>
      <w:r w:rsidRPr="001A3488">
        <w:rPr>
          <w:spacing w:val="-2"/>
          <w:sz w:val="22"/>
          <w:szCs w:val="22"/>
        </w:rPr>
        <w:t>aa</w:t>
      </w:r>
      <w:proofErr w:type="spellEnd"/>
      <w:r w:rsidRPr="001A3488">
        <w:rPr>
          <w:spacing w:val="-2"/>
          <w:sz w:val="22"/>
          <w:szCs w:val="22"/>
        </w:rPr>
        <w:t xml:space="preserve">) destruir, falsificar, alterar u ocultar deliberadamente evidencia significativa para la investigación o realizar declaraciones falsas ante los investigadores con el fin de impedir materialmente una investigación del </w:t>
      </w:r>
      <w:r>
        <w:rPr>
          <w:spacing w:val="-2"/>
          <w:sz w:val="22"/>
          <w:szCs w:val="22"/>
        </w:rPr>
        <w:t>Grupo del Banco sobre,</w:t>
      </w:r>
      <w:r w:rsidRPr="001A3488">
        <w:rPr>
          <w:spacing w:val="-2"/>
          <w:sz w:val="22"/>
          <w:szCs w:val="22"/>
        </w:rPr>
        <w:t xml:space="preserve"> o (</w:t>
      </w:r>
      <w:proofErr w:type="spellStart"/>
      <w:r w:rsidRPr="001A3488">
        <w:rPr>
          <w:spacing w:val="-2"/>
          <w:sz w:val="22"/>
          <w:szCs w:val="22"/>
        </w:rPr>
        <w:t>bb</w:t>
      </w:r>
      <w:proofErr w:type="spellEnd"/>
      <w:r w:rsidRPr="001A3488">
        <w:rPr>
          <w:spacing w:val="-2"/>
          <w:sz w:val="22"/>
          <w:szCs w:val="22"/>
        </w:rPr>
        <w:t>) todo acto dirigido a impedir materialmente el ejercicio de inspección</w:t>
      </w:r>
      <w:r>
        <w:rPr>
          <w:spacing w:val="-2"/>
          <w:sz w:val="22"/>
          <w:szCs w:val="22"/>
        </w:rPr>
        <w:t xml:space="preserve"> </w:t>
      </w:r>
      <w:r w:rsidRPr="001A3488">
        <w:rPr>
          <w:spacing w:val="-2"/>
          <w:sz w:val="22"/>
          <w:szCs w:val="22"/>
        </w:rPr>
        <w:t>del Banco y los derechos d</w:t>
      </w:r>
      <w:r>
        <w:rPr>
          <w:spacing w:val="-2"/>
          <w:sz w:val="22"/>
          <w:szCs w:val="22"/>
        </w:rPr>
        <w:t>e</w:t>
      </w:r>
      <w:r w:rsidRPr="001A3488">
        <w:rPr>
          <w:spacing w:val="-2"/>
          <w:sz w:val="22"/>
          <w:szCs w:val="22"/>
        </w:rPr>
        <w:t xml:space="preserve"> auditoría</w:t>
      </w:r>
      <w:r>
        <w:rPr>
          <w:spacing w:val="-2"/>
          <w:sz w:val="22"/>
          <w:szCs w:val="22"/>
        </w:rPr>
        <w:t>.</w:t>
      </w:r>
      <w:r w:rsidRPr="001A3488">
        <w:rPr>
          <w:spacing w:val="-2"/>
          <w:sz w:val="22"/>
          <w:szCs w:val="22"/>
        </w:rPr>
        <w:t xml:space="preserve"> </w:t>
      </w:r>
    </w:p>
    <w:p w:rsidR="00B51149" w:rsidRPr="00280EED" w:rsidRDefault="00B51149" w:rsidP="009F4C6E">
      <w:pPr>
        <w:tabs>
          <w:tab w:val="left" w:pos="0"/>
        </w:tabs>
        <w:suppressAutoHyphens/>
        <w:jc w:val="both"/>
        <w:rPr>
          <w:spacing w:val="-2"/>
          <w:sz w:val="22"/>
          <w:szCs w:val="22"/>
        </w:rPr>
      </w:pPr>
    </w:p>
    <w:p w:rsidR="00B51149" w:rsidRPr="00280EED" w:rsidRDefault="00B51149" w:rsidP="009F4C6E">
      <w:pPr>
        <w:tabs>
          <w:tab w:val="left" w:pos="0"/>
        </w:tabs>
        <w:suppressAutoHyphens/>
        <w:rPr>
          <w:b/>
          <w:spacing w:val="-2"/>
          <w:sz w:val="22"/>
          <w:szCs w:val="22"/>
        </w:rPr>
      </w:pPr>
      <w:r w:rsidRPr="00280EED">
        <w:rPr>
          <w:b/>
          <w:spacing w:val="-2"/>
          <w:sz w:val="22"/>
          <w:szCs w:val="22"/>
        </w:rPr>
        <w:t>9- OFERENTES ELEGIBLES</w:t>
      </w:r>
    </w:p>
    <w:p w:rsidR="00B51149" w:rsidRPr="00280EED" w:rsidRDefault="00B51149" w:rsidP="009F4C6E">
      <w:pPr>
        <w:jc w:val="both"/>
        <w:rPr>
          <w:spacing w:val="-2"/>
          <w:sz w:val="22"/>
          <w:szCs w:val="22"/>
        </w:rPr>
      </w:pPr>
      <w:r w:rsidRPr="00280EED">
        <w:rPr>
          <w:spacing w:val="-2"/>
          <w:sz w:val="22"/>
          <w:szCs w:val="22"/>
        </w:rPr>
        <w:t>Los fondos del financiamiento sólo pueden ser utilizados para el pago de obras, bienes y servicios a ser contratados con firmas o individuos originarios de los países miembros. En el caso de las firmas, deberá verificarse que las mismas cumplen las disposiciones legales del respectivo país miembro donde cumplen sus actividades, asegurándose que las condiciones para ser elegible sean aquellas esenciales para garantizar que tengan la capacidad de llevar a cabo los servicios contratados o proveer las obras y bienes adquiridos.</w:t>
      </w:r>
    </w:p>
    <w:p w:rsidR="00B51149" w:rsidRPr="00280EED" w:rsidRDefault="00B51149" w:rsidP="009F4C6E">
      <w:pPr>
        <w:jc w:val="both"/>
        <w:rPr>
          <w:spacing w:val="-2"/>
          <w:sz w:val="22"/>
          <w:szCs w:val="22"/>
        </w:rPr>
      </w:pPr>
    </w:p>
    <w:p w:rsidR="00B51149" w:rsidRPr="00280EED" w:rsidRDefault="00B51149" w:rsidP="009F4C6E">
      <w:pPr>
        <w:keepNext/>
        <w:keepLines/>
        <w:outlineLvl w:val="1"/>
        <w:rPr>
          <w:b/>
          <w:spacing w:val="-2"/>
          <w:sz w:val="22"/>
          <w:szCs w:val="22"/>
        </w:rPr>
      </w:pPr>
      <w:bookmarkStart w:id="1" w:name="_Toc403379066"/>
      <w:bookmarkStart w:id="2" w:name="_Toc438438824"/>
      <w:bookmarkStart w:id="3" w:name="_Toc438532568"/>
      <w:bookmarkStart w:id="4" w:name="_Toc438733968"/>
      <w:bookmarkStart w:id="5" w:name="_Toc438907009"/>
      <w:bookmarkStart w:id="6" w:name="_Toc438907208"/>
      <w:bookmarkStart w:id="7" w:name="_Toc106180650"/>
      <w:bookmarkStart w:id="8" w:name="_Toc317173206"/>
      <w:r w:rsidRPr="00280EED">
        <w:rPr>
          <w:b/>
          <w:spacing w:val="-2"/>
          <w:sz w:val="22"/>
          <w:szCs w:val="22"/>
        </w:rPr>
        <w:t xml:space="preserve">10- </w:t>
      </w:r>
      <w:r w:rsidRPr="00280EED">
        <w:rPr>
          <w:b/>
          <w:caps/>
          <w:spacing w:val="-2"/>
          <w:sz w:val="22"/>
          <w:szCs w:val="22"/>
        </w:rPr>
        <w:t>Elegibilidad de los Bienes y Servicios Conexos</w:t>
      </w:r>
      <w:bookmarkEnd w:id="1"/>
      <w:r w:rsidRPr="00280EED">
        <w:rPr>
          <w:b/>
          <w:spacing w:val="-2"/>
          <w:sz w:val="22"/>
          <w:szCs w:val="22"/>
        </w:rPr>
        <w:t xml:space="preserve"> </w:t>
      </w:r>
      <w:bookmarkEnd w:id="2"/>
      <w:bookmarkEnd w:id="3"/>
      <w:bookmarkEnd w:id="4"/>
      <w:bookmarkEnd w:id="5"/>
      <w:bookmarkEnd w:id="6"/>
      <w:bookmarkEnd w:id="7"/>
      <w:bookmarkEnd w:id="8"/>
    </w:p>
    <w:p w:rsidR="00B51149" w:rsidRDefault="00B51149" w:rsidP="009F4C6E">
      <w:pPr>
        <w:autoSpaceDE w:val="0"/>
        <w:autoSpaceDN w:val="0"/>
        <w:adjustRightInd w:val="0"/>
        <w:jc w:val="both"/>
        <w:rPr>
          <w:spacing w:val="-2"/>
          <w:sz w:val="22"/>
          <w:szCs w:val="22"/>
        </w:rPr>
      </w:pPr>
      <w:r w:rsidRPr="00190144">
        <w:rPr>
          <w:spacing w:val="-2"/>
          <w:sz w:val="22"/>
          <w:szCs w:val="22"/>
        </w:rPr>
        <w:t>Todos los bienes y servicios conexos que hayan de suministrarse de conformidad con el</w:t>
      </w:r>
      <w:r>
        <w:rPr>
          <w:spacing w:val="-2"/>
          <w:sz w:val="22"/>
          <w:szCs w:val="22"/>
        </w:rPr>
        <w:t xml:space="preserve"> </w:t>
      </w:r>
      <w:r w:rsidRPr="00190144">
        <w:rPr>
          <w:spacing w:val="-2"/>
          <w:sz w:val="22"/>
          <w:szCs w:val="22"/>
        </w:rPr>
        <w:t>Contrato y que sean financiados por el Banco deberán tener su origen en un país miembro del Banco de acuerdo con la Sección V Países Elegibles.</w:t>
      </w:r>
    </w:p>
    <w:p w:rsidR="00B51149" w:rsidRPr="00280EED" w:rsidRDefault="00B51149" w:rsidP="009F4C6E">
      <w:pPr>
        <w:jc w:val="both"/>
        <w:rPr>
          <w:spacing w:val="-2"/>
          <w:sz w:val="22"/>
          <w:szCs w:val="22"/>
        </w:rPr>
      </w:pPr>
    </w:p>
    <w:p w:rsidR="00B51149" w:rsidRPr="00280EED" w:rsidRDefault="00B51149" w:rsidP="009F4C6E">
      <w:pPr>
        <w:ind w:left="709" w:hanging="709"/>
        <w:jc w:val="both"/>
        <w:rPr>
          <w:b/>
          <w:spacing w:val="-2"/>
          <w:sz w:val="22"/>
          <w:szCs w:val="22"/>
        </w:rPr>
      </w:pPr>
      <w:r w:rsidRPr="00280EED">
        <w:rPr>
          <w:b/>
          <w:spacing w:val="-2"/>
          <w:sz w:val="22"/>
          <w:szCs w:val="22"/>
        </w:rPr>
        <w:t>11- LUGAR Y FECHA LÍMITE DE PRESENTACIÓN DE LAS OFERTAS</w:t>
      </w:r>
    </w:p>
    <w:p w:rsidR="00B51149" w:rsidRPr="00280EED" w:rsidRDefault="00B51149" w:rsidP="009F4C6E">
      <w:pPr>
        <w:jc w:val="both"/>
        <w:rPr>
          <w:spacing w:val="-2"/>
          <w:sz w:val="22"/>
          <w:szCs w:val="22"/>
        </w:rPr>
      </w:pPr>
      <w:r w:rsidRPr="00280EED">
        <w:rPr>
          <w:spacing w:val="-2"/>
          <w:sz w:val="22"/>
          <w:szCs w:val="22"/>
        </w:rPr>
        <w:t>Las Oferta</w:t>
      </w:r>
      <w:r w:rsidR="001F5CE8">
        <w:rPr>
          <w:spacing w:val="-2"/>
          <w:sz w:val="22"/>
          <w:szCs w:val="22"/>
        </w:rPr>
        <w:t xml:space="preserve">s deberán estar dirigidas a la </w:t>
      </w:r>
      <w:r w:rsidR="00687E27">
        <w:rPr>
          <w:spacing w:val="-2"/>
          <w:sz w:val="22"/>
          <w:szCs w:val="22"/>
        </w:rPr>
        <w:t>Dirección</w:t>
      </w:r>
      <w:r w:rsidR="00D71A7D">
        <w:rPr>
          <w:spacing w:val="-2"/>
          <w:sz w:val="22"/>
          <w:szCs w:val="22"/>
        </w:rPr>
        <w:t xml:space="preserve"> General </w:t>
      </w:r>
      <w:r w:rsidRPr="00280EED">
        <w:rPr>
          <w:spacing w:val="-2"/>
          <w:sz w:val="22"/>
          <w:szCs w:val="22"/>
        </w:rPr>
        <w:t xml:space="preserve">de Financiamiento, con domicilio en Alvear Nº 538 de la ciudad de Salta y </w:t>
      </w:r>
      <w:r w:rsidRPr="00880A0C">
        <w:rPr>
          <w:spacing w:val="-2"/>
          <w:sz w:val="22"/>
          <w:szCs w:val="22"/>
        </w:rPr>
        <w:t xml:space="preserve">entregarse </w:t>
      </w:r>
      <w:r w:rsidRPr="00880A0C">
        <w:rPr>
          <w:b/>
          <w:spacing w:val="-2"/>
          <w:sz w:val="22"/>
          <w:szCs w:val="22"/>
        </w:rPr>
        <w:t>has</w:t>
      </w:r>
      <w:r w:rsidR="00DC162B">
        <w:rPr>
          <w:b/>
          <w:spacing w:val="-2"/>
          <w:sz w:val="22"/>
          <w:szCs w:val="22"/>
        </w:rPr>
        <w:t xml:space="preserve">ta las 10.30 </w:t>
      </w:r>
      <w:proofErr w:type="spellStart"/>
      <w:r w:rsidR="00DC162B">
        <w:rPr>
          <w:b/>
          <w:spacing w:val="-2"/>
          <w:sz w:val="22"/>
          <w:szCs w:val="22"/>
        </w:rPr>
        <w:t>hs</w:t>
      </w:r>
      <w:proofErr w:type="spellEnd"/>
      <w:r w:rsidR="00DC162B">
        <w:rPr>
          <w:b/>
          <w:spacing w:val="-2"/>
          <w:sz w:val="22"/>
          <w:szCs w:val="22"/>
        </w:rPr>
        <w:t>. del 9</w:t>
      </w:r>
      <w:r w:rsidRPr="00880A0C">
        <w:rPr>
          <w:b/>
          <w:spacing w:val="-2"/>
          <w:sz w:val="22"/>
          <w:szCs w:val="22"/>
        </w:rPr>
        <w:t>/0</w:t>
      </w:r>
      <w:r w:rsidR="00204319">
        <w:rPr>
          <w:b/>
          <w:spacing w:val="-2"/>
          <w:sz w:val="22"/>
          <w:szCs w:val="22"/>
        </w:rPr>
        <w:t>12/2020</w:t>
      </w:r>
      <w:r w:rsidRPr="00880A0C">
        <w:rPr>
          <w:spacing w:val="-2"/>
          <w:sz w:val="22"/>
          <w:szCs w:val="22"/>
        </w:rPr>
        <w:t>, dentro de un Sobre cerrado identificado como: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4"/>
      </w:tblGrid>
      <w:tr w:rsidR="00B51149" w:rsidRPr="00280EED" w:rsidTr="00B51149">
        <w:trPr>
          <w:trHeight w:val="23"/>
          <w:jc w:val="center"/>
        </w:trPr>
        <w:tc>
          <w:tcPr>
            <w:tcW w:w="9430" w:type="dxa"/>
          </w:tcPr>
          <w:p w:rsidR="00B51149" w:rsidRPr="00280EED" w:rsidRDefault="00204319" w:rsidP="009F4C6E">
            <w:pPr>
              <w:tabs>
                <w:tab w:val="left" w:pos="0"/>
              </w:tabs>
              <w:jc w:val="center"/>
              <w:rPr>
                <w:spacing w:val="-2"/>
                <w:sz w:val="22"/>
                <w:szCs w:val="22"/>
              </w:rPr>
            </w:pPr>
            <w:r w:rsidRPr="004F06AC">
              <w:rPr>
                <w:b/>
                <w:spacing w:val="-2"/>
                <w:sz w:val="22"/>
                <w:szCs w:val="22"/>
              </w:rPr>
              <w:t>Adjudicación Simple Nº 01/2020</w:t>
            </w:r>
            <w:r w:rsidR="00B51149" w:rsidRPr="00280EED">
              <w:rPr>
                <w:spacing w:val="-2"/>
                <w:sz w:val="22"/>
                <w:szCs w:val="22"/>
              </w:rPr>
              <w:t xml:space="preserve"> – NO ABRIR</w:t>
            </w:r>
          </w:p>
          <w:p w:rsidR="00B51149" w:rsidRPr="00280EED" w:rsidRDefault="00B51149" w:rsidP="009F4C6E">
            <w:pPr>
              <w:tabs>
                <w:tab w:val="left" w:pos="0"/>
              </w:tabs>
              <w:jc w:val="center"/>
              <w:rPr>
                <w:spacing w:val="-2"/>
                <w:sz w:val="22"/>
                <w:szCs w:val="22"/>
              </w:rPr>
            </w:pPr>
            <w:r w:rsidRPr="00190144">
              <w:rPr>
                <w:spacing w:val="-2"/>
                <w:sz w:val="22"/>
                <w:szCs w:val="22"/>
              </w:rPr>
              <w:t>“Adquisición de materiales de construcción para la obra pública: Plaza la Esperanza del barrio Nueva Esperanza, San Lorenzo”</w:t>
            </w:r>
            <w:r>
              <w:rPr>
                <w:spacing w:val="-2"/>
                <w:sz w:val="22"/>
                <w:szCs w:val="22"/>
              </w:rPr>
              <w:t xml:space="preserve"> </w:t>
            </w:r>
            <w:r w:rsidR="00204319">
              <w:rPr>
                <w:spacing w:val="-2"/>
                <w:sz w:val="22"/>
                <w:szCs w:val="22"/>
              </w:rPr>
              <w:t xml:space="preserve">Fecha de Presentación </w:t>
            </w:r>
            <w:r w:rsidR="00BC1ADA">
              <w:rPr>
                <w:spacing w:val="-2"/>
                <w:sz w:val="22"/>
                <w:szCs w:val="22"/>
              </w:rPr>
              <w:t>14</w:t>
            </w:r>
            <w:r w:rsidR="00204319">
              <w:rPr>
                <w:spacing w:val="-2"/>
                <w:sz w:val="22"/>
                <w:szCs w:val="22"/>
              </w:rPr>
              <w:t>/12/2020</w:t>
            </w:r>
            <w:r w:rsidRPr="00880A0C">
              <w:rPr>
                <w:spacing w:val="-2"/>
                <w:sz w:val="22"/>
                <w:szCs w:val="22"/>
              </w:rPr>
              <w:t xml:space="preserve">. Hora Límite presentación 10.30 </w:t>
            </w:r>
            <w:proofErr w:type="spellStart"/>
            <w:r w:rsidRPr="00880A0C">
              <w:rPr>
                <w:spacing w:val="-2"/>
                <w:sz w:val="22"/>
                <w:szCs w:val="22"/>
              </w:rPr>
              <w:t>hs</w:t>
            </w:r>
            <w:proofErr w:type="spellEnd"/>
            <w:r w:rsidRPr="00880A0C">
              <w:rPr>
                <w:spacing w:val="-2"/>
                <w:sz w:val="22"/>
                <w:szCs w:val="22"/>
              </w:rPr>
              <w:t>. (AM )</w:t>
            </w:r>
          </w:p>
          <w:p w:rsidR="00B51149" w:rsidRPr="00280EED" w:rsidRDefault="00D71A7D" w:rsidP="009F4C6E">
            <w:pPr>
              <w:tabs>
                <w:tab w:val="left" w:pos="0"/>
              </w:tabs>
              <w:jc w:val="center"/>
              <w:rPr>
                <w:spacing w:val="-2"/>
                <w:sz w:val="22"/>
                <w:szCs w:val="22"/>
              </w:rPr>
            </w:pPr>
            <w:r>
              <w:rPr>
                <w:spacing w:val="-2"/>
                <w:sz w:val="22"/>
                <w:szCs w:val="22"/>
              </w:rPr>
              <w:t xml:space="preserve">Dirección General </w:t>
            </w:r>
            <w:r w:rsidR="00B51149" w:rsidRPr="00280EED">
              <w:rPr>
                <w:spacing w:val="-2"/>
                <w:sz w:val="22"/>
                <w:szCs w:val="22"/>
              </w:rPr>
              <w:t>de Financiamiento</w:t>
            </w:r>
            <w:r>
              <w:rPr>
                <w:spacing w:val="-2"/>
                <w:sz w:val="22"/>
                <w:szCs w:val="22"/>
              </w:rPr>
              <w:t xml:space="preserve"> </w:t>
            </w:r>
            <w:r w:rsidR="00B51149" w:rsidRPr="00280EED">
              <w:rPr>
                <w:spacing w:val="-2"/>
                <w:sz w:val="22"/>
                <w:szCs w:val="22"/>
              </w:rPr>
              <w:t>- Alvear Nº 538, Salta</w:t>
            </w:r>
          </w:p>
          <w:p w:rsidR="00B51149" w:rsidRPr="00280EED" w:rsidRDefault="00B51149" w:rsidP="009F4C6E">
            <w:pPr>
              <w:tabs>
                <w:tab w:val="left" w:pos="0"/>
              </w:tabs>
              <w:jc w:val="center"/>
              <w:rPr>
                <w:spacing w:val="-2"/>
                <w:sz w:val="22"/>
                <w:szCs w:val="22"/>
              </w:rPr>
            </w:pPr>
            <w:r w:rsidRPr="00280EED">
              <w:rPr>
                <w:spacing w:val="-2"/>
                <w:sz w:val="22"/>
                <w:szCs w:val="22"/>
              </w:rPr>
              <w:t>[Nombre y/o logo que identifica al Oferente en el exterior del Sobre]</w:t>
            </w:r>
          </w:p>
        </w:tc>
      </w:tr>
    </w:tbl>
    <w:p w:rsidR="00B51149" w:rsidRDefault="00B51149" w:rsidP="009F4C6E">
      <w:pPr>
        <w:jc w:val="both"/>
        <w:rPr>
          <w:b/>
          <w:spacing w:val="-2"/>
          <w:sz w:val="22"/>
          <w:szCs w:val="22"/>
        </w:rPr>
      </w:pPr>
    </w:p>
    <w:p w:rsidR="00B51149" w:rsidRPr="00280EED" w:rsidRDefault="00B51149" w:rsidP="009F4C6E">
      <w:pPr>
        <w:jc w:val="both"/>
        <w:rPr>
          <w:b/>
          <w:spacing w:val="-2"/>
          <w:sz w:val="22"/>
          <w:szCs w:val="22"/>
        </w:rPr>
      </w:pPr>
      <w:r w:rsidRPr="00280EED">
        <w:rPr>
          <w:b/>
          <w:spacing w:val="-2"/>
          <w:sz w:val="22"/>
          <w:szCs w:val="22"/>
        </w:rPr>
        <w:t>12- VALIDEZ DE LA OFERTA</w:t>
      </w:r>
    </w:p>
    <w:p w:rsidR="00B51149" w:rsidRPr="00280EED" w:rsidRDefault="00B51149" w:rsidP="009F4C6E">
      <w:pPr>
        <w:jc w:val="both"/>
        <w:rPr>
          <w:sz w:val="22"/>
          <w:szCs w:val="22"/>
        </w:rPr>
      </w:pPr>
      <w:r w:rsidRPr="00280EED">
        <w:rPr>
          <w:sz w:val="22"/>
          <w:szCs w:val="22"/>
        </w:rPr>
        <w:t>La oferta tendrá validez por el término de 30 días corridos a contar de la fecha de presentación de las ofertas</w:t>
      </w:r>
    </w:p>
    <w:p w:rsidR="00B51149" w:rsidRPr="00280EED" w:rsidRDefault="00B51149" w:rsidP="009F4C6E">
      <w:pPr>
        <w:jc w:val="both"/>
        <w:rPr>
          <w:sz w:val="22"/>
          <w:szCs w:val="22"/>
        </w:rPr>
      </w:pPr>
    </w:p>
    <w:p w:rsidR="00B51149" w:rsidRPr="00280EED" w:rsidRDefault="00B51149" w:rsidP="009F4C6E">
      <w:pPr>
        <w:jc w:val="both"/>
        <w:rPr>
          <w:b/>
          <w:caps/>
          <w:sz w:val="22"/>
          <w:szCs w:val="22"/>
        </w:rPr>
      </w:pPr>
      <w:r w:rsidRPr="00280EED">
        <w:rPr>
          <w:b/>
          <w:caps/>
          <w:sz w:val="22"/>
          <w:szCs w:val="22"/>
        </w:rPr>
        <w:t xml:space="preserve">13- Moneda de la cotización y forma de pago </w:t>
      </w:r>
    </w:p>
    <w:p w:rsidR="00B51149" w:rsidRPr="00280EED" w:rsidRDefault="00B51149" w:rsidP="009F4C6E">
      <w:pPr>
        <w:jc w:val="both"/>
        <w:rPr>
          <w:sz w:val="22"/>
          <w:szCs w:val="22"/>
        </w:rPr>
      </w:pPr>
      <w:r w:rsidRPr="00280EED">
        <w:rPr>
          <w:sz w:val="22"/>
          <w:szCs w:val="22"/>
        </w:rPr>
        <w:t xml:space="preserve">El presupuesto oficial indicado en planilla anexa por lote completo </w:t>
      </w:r>
      <w:r w:rsidRPr="00280EED">
        <w:rPr>
          <w:b/>
          <w:sz w:val="22"/>
          <w:szCs w:val="22"/>
        </w:rPr>
        <w:t>ES TOPE</w:t>
      </w:r>
      <w:r w:rsidRPr="00280EED">
        <w:rPr>
          <w:sz w:val="22"/>
          <w:szCs w:val="22"/>
        </w:rPr>
        <w:t>, no se podrá ofertar a mayor precio ni lote incompleto o de diferente cantidad a la indicada.</w:t>
      </w:r>
    </w:p>
    <w:p w:rsidR="00B51149" w:rsidRPr="00280EED" w:rsidRDefault="00B51149" w:rsidP="009F4C6E">
      <w:pPr>
        <w:jc w:val="both"/>
        <w:rPr>
          <w:sz w:val="22"/>
          <w:szCs w:val="22"/>
        </w:rPr>
      </w:pPr>
      <w:r w:rsidRPr="00280EED">
        <w:rPr>
          <w:sz w:val="22"/>
          <w:szCs w:val="22"/>
        </w:rPr>
        <w:t>El monto de la cotización deberá expresarse en Pesos Argentinos ($AR).</w:t>
      </w:r>
    </w:p>
    <w:p w:rsidR="00B51149" w:rsidRPr="00280EED" w:rsidRDefault="00B51149" w:rsidP="009F4C6E">
      <w:pPr>
        <w:jc w:val="both"/>
        <w:rPr>
          <w:sz w:val="22"/>
          <w:szCs w:val="22"/>
        </w:rPr>
      </w:pPr>
      <w:r w:rsidRPr="00280EED">
        <w:rPr>
          <w:sz w:val="22"/>
          <w:szCs w:val="22"/>
        </w:rPr>
        <w:t xml:space="preserve">Los precios cotizados deberán </w:t>
      </w:r>
      <w:r w:rsidRPr="00280EED">
        <w:rPr>
          <w:b/>
          <w:sz w:val="22"/>
          <w:szCs w:val="22"/>
          <w:u w:val="single"/>
        </w:rPr>
        <w:t>incluir todos los gastos de impuestos, flete, descarga y acarreo al lugar de entrega</w:t>
      </w:r>
      <w:r w:rsidRPr="00280EED">
        <w:rPr>
          <w:sz w:val="22"/>
          <w:szCs w:val="22"/>
        </w:rPr>
        <w:t>. Atento lo señalado, no se habrá de reconocer bajo ningún concepto costos adicionales a los ofertados originalmente.</w:t>
      </w:r>
    </w:p>
    <w:p w:rsidR="00B51149" w:rsidRPr="00280EED" w:rsidRDefault="00B51149" w:rsidP="009F4C6E">
      <w:pPr>
        <w:jc w:val="both"/>
        <w:rPr>
          <w:sz w:val="22"/>
          <w:szCs w:val="22"/>
        </w:rPr>
      </w:pPr>
      <w:r w:rsidRPr="00280EED">
        <w:rPr>
          <w:sz w:val="22"/>
          <w:szCs w:val="22"/>
        </w:rPr>
        <w:t xml:space="preserve">El pago del cien por ciento (100%) del monto del contrato u orden de compra será realizado mediante cheque banco Nación </w:t>
      </w:r>
      <w:r>
        <w:rPr>
          <w:sz w:val="22"/>
          <w:szCs w:val="22"/>
        </w:rPr>
        <w:t xml:space="preserve">o transferencia bancaria </w:t>
      </w:r>
      <w:r w:rsidRPr="00280EED">
        <w:rPr>
          <w:sz w:val="22"/>
          <w:szCs w:val="22"/>
        </w:rPr>
        <w:t xml:space="preserve">en Pesos de la República Argentina dentro de los 30 días posteriores a la recepción y aceptación de los bienes. </w:t>
      </w:r>
    </w:p>
    <w:p w:rsidR="00B51149" w:rsidRPr="00280EED" w:rsidRDefault="00B51149" w:rsidP="009F4C6E">
      <w:pPr>
        <w:jc w:val="both"/>
        <w:rPr>
          <w:b/>
          <w:i/>
          <w:sz w:val="22"/>
          <w:szCs w:val="22"/>
        </w:rPr>
      </w:pPr>
    </w:p>
    <w:p w:rsidR="00B51149" w:rsidRPr="00280EED" w:rsidRDefault="00B51149" w:rsidP="009F4C6E">
      <w:pPr>
        <w:jc w:val="both"/>
        <w:rPr>
          <w:sz w:val="22"/>
          <w:szCs w:val="22"/>
        </w:rPr>
      </w:pPr>
      <w:r w:rsidRPr="00280EED">
        <w:rPr>
          <w:b/>
          <w:caps/>
          <w:sz w:val="22"/>
          <w:szCs w:val="22"/>
        </w:rPr>
        <w:t>14- APERTURA DE LOS SOBRES</w:t>
      </w:r>
      <w:r w:rsidRPr="00280EED">
        <w:rPr>
          <w:sz w:val="22"/>
          <w:szCs w:val="22"/>
        </w:rPr>
        <w:t xml:space="preserve"> </w:t>
      </w:r>
    </w:p>
    <w:p w:rsidR="00B51149" w:rsidRPr="00280EED" w:rsidRDefault="00B51149" w:rsidP="009F4C6E">
      <w:pPr>
        <w:jc w:val="both"/>
        <w:rPr>
          <w:sz w:val="22"/>
          <w:szCs w:val="22"/>
        </w:rPr>
      </w:pPr>
      <w:r w:rsidRPr="00280EED">
        <w:rPr>
          <w:sz w:val="22"/>
          <w:szCs w:val="22"/>
        </w:rPr>
        <w:lastRenderedPageBreak/>
        <w:t xml:space="preserve">Los sobres se abrirán en </w:t>
      </w:r>
      <w:r w:rsidR="00BC1ADA">
        <w:rPr>
          <w:sz w:val="22"/>
          <w:szCs w:val="22"/>
        </w:rPr>
        <w:t>el día 14</w:t>
      </w:r>
      <w:r w:rsidR="00204319">
        <w:rPr>
          <w:sz w:val="22"/>
          <w:szCs w:val="22"/>
        </w:rPr>
        <w:t>/12/2020</w:t>
      </w:r>
      <w:r w:rsidRPr="00C83C7F">
        <w:rPr>
          <w:sz w:val="22"/>
          <w:szCs w:val="22"/>
        </w:rPr>
        <w:t xml:space="preserve"> a </w:t>
      </w:r>
      <w:proofErr w:type="spellStart"/>
      <w:r w:rsidRPr="00C83C7F">
        <w:rPr>
          <w:sz w:val="22"/>
          <w:szCs w:val="22"/>
        </w:rPr>
        <w:t>hs</w:t>
      </w:r>
      <w:proofErr w:type="spellEnd"/>
      <w:r w:rsidRPr="00C83C7F">
        <w:rPr>
          <w:sz w:val="22"/>
          <w:szCs w:val="22"/>
        </w:rPr>
        <w:t>. 11.00, por</w:t>
      </w:r>
      <w:r w:rsidRPr="00CE5EE4">
        <w:rPr>
          <w:sz w:val="22"/>
          <w:szCs w:val="22"/>
        </w:rPr>
        <w:t xml:space="preserve"> orden de presentación, en pr</w:t>
      </w:r>
      <w:r w:rsidR="00D71A7D">
        <w:rPr>
          <w:sz w:val="22"/>
          <w:szCs w:val="22"/>
        </w:rPr>
        <w:t>esencia de  funcionarios de la Dirección General</w:t>
      </w:r>
      <w:r w:rsidRPr="00CE5EE4">
        <w:rPr>
          <w:sz w:val="22"/>
          <w:szCs w:val="22"/>
        </w:rPr>
        <w:t xml:space="preserve"> de Financiamiento y de la Unidad de Sindicatura</w:t>
      </w:r>
      <w:r w:rsidRPr="00280EED">
        <w:rPr>
          <w:sz w:val="22"/>
          <w:szCs w:val="22"/>
        </w:rPr>
        <w:t xml:space="preserve"> Interna pertinente; y toda otra persona interesada en presenciar el acto.  </w:t>
      </w:r>
    </w:p>
    <w:p w:rsidR="00B51149" w:rsidRPr="00280EED" w:rsidRDefault="00B51149" w:rsidP="009F4C6E">
      <w:pPr>
        <w:jc w:val="both"/>
        <w:rPr>
          <w:sz w:val="22"/>
          <w:szCs w:val="22"/>
        </w:rPr>
      </w:pPr>
      <w:r w:rsidRPr="00280EED">
        <w:rPr>
          <w:sz w:val="22"/>
          <w:szCs w:val="22"/>
        </w:rPr>
        <w:t xml:space="preserve">A partir de la hora fijada para la apertura no se podrá, bajo ningún concepto, recibir ofertas, aún en el caso de que dicho acto no se haya iniciado. </w:t>
      </w:r>
    </w:p>
    <w:p w:rsidR="00B51149" w:rsidRPr="00280EED" w:rsidRDefault="00B51149" w:rsidP="009F4C6E">
      <w:pPr>
        <w:jc w:val="both"/>
        <w:rPr>
          <w:sz w:val="22"/>
          <w:szCs w:val="22"/>
        </w:rPr>
      </w:pPr>
      <w:r w:rsidRPr="00280EED">
        <w:rPr>
          <w:sz w:val="22"/>
          <w:szCs w:val="22"/>
        </w:rPr>
        <w:t>Las observaciones a las ofertas podrán realizarse hasta dos días posteriores al acto de apertura.</w:t>
      </w:r>
    </w:p>
    <w:p w:rsidR="00B51149" w:rsidRPr="00280EED" w:rsidRDefault="00B51149" w:rsidP="009F4C6E">
      <w:pPr>
        <w:jc w:val="both"/>
        <w:rPr>
          <w:sz w:val="22"/>
          <w:szCs w:val="22"/>
        </w:rPr>
      </w:pPr>
    </w:p>
    <w:p w:rsidR="00B51149" w:rsidRPr="00280EED" w:rsidRDefault="00B51149" w:rsidP="009F4C6E">
      <w:pPr>
        <w:jc w:val="both"/>
        <w:rPr>
          <w:b/>
          <w:caps/>
          <w:sz w:val="22"/>
          <w:szCs w:val="22"/>
        </w:rPr>
      </w:pPr>
      <w:r w:rsidRPr="00280EED">
        <w:rPr>
          <w:b/>
          <w:caps/>
          <w:sz w:val="22"/>
          <w:szCs w:val="22"/>
        </w:rPr>
        <w:t>15 - ACTA</w:t>
      </w:r>
    </w:p>
    <w:p w:rsidR="00B51149" w:rsidRPr="00280EED" w:rsidRDefault="00B51149" w:rsidP="009F4C6E">
      <w:pPr>
        <w:jc w:val="both"/>
        <w:rPr>
          <w:sz w:val="22"/>
          <w:szCs w:val="22"/>
        </w:rPr>
      </w:pPr>
      <w:r w:rsidRPr="00280EED">
        <w:rPr>
          <w:sz w:val="22"/>
          <w:szCs w:val="22"/>
        </w:rPr>
        <w:t xml:space="preserve">El resultado de lo actuado deberá ser asentado por quien presida el acto de apertura, en el acta pertinente, la que deberá contener: </w:t>
      </w:r>
    </w:p>
    <w:p w:rsidR="00B51149" w:rsidRPr="00280EED" w:rsidRDefault="00B51149" w:rsidP="009F4C6E">
      <w:pPr>
        <w:jc w:val="both"/>
        <w:rPr>
          <w:sz w:val="22"/>
          <w:szCs w:val="22"/>
        </w:rPr>
      </w:pPr>
      <w:r w:rsidRPr="00280EED">
        <w:rPr>
          <w:sz w:val="22"/>
          <w:szCs w:val="22"/>
        </w:rPr>
        <w:t xml:space="preserve">1. Fecha y hora de inicio del acto de apertura. </w:t>
      </w:r>
    </w:p>
    <w:p w:rsidR="00B51149" w:rsidRPr="00280EED" w:rsidRDefault="00B51149" w:rsidP="009F4C6E">
      <w:pPr>
        <w:jc w:val="both"/>
        <w:rPr>
          <w:sz w:val="22"/>
          <w:szCs w:val="22"/>
        </w:rPr>
      </w:pPr>
      <w:r w:rsidRPr="00280EED">
        <w:rPr>
          <w:sz w:val="22"/>
          <w:szCs w:val="22"/>
        </w:rPr>
        <w:t>2. Observaciones a las propuestas que no hubieren cumplimentado los requisitos exigidos en el Art. 2º del presente pliego.</w:t>
      </w:r>
    </w:p>
    <w:p w:rsidR="00B51149" w:rsidRPr="00280EED" w:rsidRDefault="00B51149" w:rsidP="009F4C6E">
      <w:pPr>
        <w:jc w:val="both"/>
        <w:rPr>
          <w:sz w:val="22"/>
          <w:szCs w:val="22"/>
        </w:rPr>
      </w:pPr>
      <w:r w:rsidRPr="00280EED">
        <w:rPr>
          <w:sz w:val="22"/>
          <w:szCs w:val="22"/>
        </w:rPr>
        <w:t xml:space="preserve">3. Número de orden asignado a cada oferta, con el nombre del oferente y número de inscripción en el Registro de Contratistas. </w:t>
      </w:r>
    </w:p>
    <w:p w:rsidR="00B51149" w:rsidRPr="00280EED" w:rsidRDefault="00B51149" w:rsidP="009F4C6E">
      <w:pPr>
        <w:jc w:val="both"/>
        <w:rPr>
          <w:sz w:val="22"/>
          <w:szCs w:val="22"/>
        </w:rPr>
      </w:pPr>
      <w:r w:rsidRPr="00280EED">
        <w:rPr>
          <w:sz w:val="22"/>
          <w:szCs w:val="22"/>
        </w:rPr>
        <w:t>5. Monto de la oferta.</w:t>
      </w:r>
    </w:p>
    <w:p w:rsidR="00B51149" w:rsidRPr="00280EED" w:rsidRDefault="00B51149" w:rsidP="009F4C6E">
      <w:pPr>
        <w:jc w:val="both"/>
        <w:rPr>
          <w:sz w:val="22"/>
          <w:szCs w:val="22"/>
        </w:rPr>
      </w:pPr>
      <w:r w:rsidRPr="00280EED">
        <w:rPr>
          <w:sz w:val="22"/>
          <w:szCs w:val="22"/>
        </w:rPr>
        <w:t xml:space="preserve">6. Otras observaciones y/o impugnaciones que se hicieren en el acto de apertura.- </w:t>
      </w:r>
    </w:p>
    <w:p w:rsidR="00B51149" w:rsidRPr="00280EED" w:rsidRDefault="00B51149" w:rsidP="009F4C6E">
      <w:pPr>
        <w:jc w:val="both"/>
        <w:rPr>
          <w:sz w:val="22"/>
          <w:szCs w:val="22"/>
        </w:rPr>
      </w:pPr>
      <w:r w:rsidRPr="00280EED">
        <w:rPr>
          <w:sz w:val="22"/>
          <w:szCs w:val="22"/>
        </w:rPr>
        <w:t xml:space="preserve">8. Nombre y firma de los funcionarios intervinientes en el acto.- </w:t>
      </w:r>
    </w:p>
    <w:p w:rsidR="00B51149" w:rsidRPr="00280EED" w:rsidRDefault="00B51149" w:rsidP="009F4C6E">
      <w:pPr>
        <w:jc w:val="both"/>
        <w:rPr>
          <w:sz w:val="22"/>
          <w:szCs w:val="22"/>
        </w:rPr>
      </w:pPr>
      <w:r w:rsidRPr="00280EED">
        <w:rPr>
          <w:sz w:val="22"/>
          <w:szCs w:val="22"/>
        </w:rPr>
        <w:t>9. Firma de los oferentes que asistieron al acto.-</w:t>
      </w:r>
    </w:p>
    <w:p w:rsidR="00B51149" w:rsidRPr="00280EED" w:rsidRDefault="00B51149" w:rsidP="009F4C6E">
      <w:pPr>
        <w:jc w:val="both"/>
        <w:rPr>
          <w:sz w:val="22"/>
          <w:szCs w:val="22"/>
        </w:rPr>
      </w:pPr>
    </w:p>
    <w:p w:rsidR="00B51149" w:rsidRPr="00280EED" w:rsidRDefault="00B51149" w:rsidP="009F4C6E">
      <w:pPr>
        <w:jc w:val="both"/>
        <w:rPr>
          <w:b/>
          <w:sz w:val="22"/>
          <w:szCs w:val="22"/>
        </w:rPr>
      </w:pPr>
      <w:r w:rsidRPr="00280EED">
        <w:rPr>
          <w:b/>
          <w:sz w:val="22"/>
          <w:szCs w:val="22"/>
        </w:rPr>
        <w:t>16- EVALUACION DE LAS OFERTAS</w:t>
      </w:r>
    </w:p>
    <w:p w:rsidR="00B51149" w:rsidRPr="00280EED" w:rsidRDefault="00B51149" w:rsidP="009F4C6E">
      <w:pPr>
        <w:jc w:val="both"/>
        <w:rPr>
          <w:sz w:val="22"/>
          <w:szCs w:val="22"/>
        </w:rPr>
      </w:pPr>
      <w:r w:rsidRPr="00280EED">
        <w:rPr>
          <w:sz w:val="22"/>
          <w:szCs w:val="22"/>
        </w:rPr>
        <w:t>El Contratante a través de una Comisión de Pre adjudicación creada al efecto, examinará todas las Ofertas para confirmar que todos los documentos solicitados, han sido suministrados y determinará si cada documento entregado está completo.</w:t>
      </w:r>
    </w:p>
    <w:p w:rsidR="00B51149" w:rsidRPr="00280EED" w:rsidRDefault="00B51149" w:rsidP="009F4C6E">
      <w:pPr>
        <w:jc w:val="both"/>
        <w:rPr>
          <w:sz w:val="22"/>
          <w:szCs w:val="22"/>
        </w:rPr>
      </w:pPr>
      <w:r w:rsidRPr="00280EED">
        <w:rPr>
          <w:sz w:val="22"/>
          <w:szCs w:val="22"/>
        </w:rPr>
        <w:t>Luego se procederá a su evaluación y comparación.</w:t>
      </w:r>
    </w:p>
    <w:p w:rsidR="00B51149" w:rsidRPr="00280EED" w:rsidRDefault="00B51149" w:rsidP="009F4C6E">
      <w:pPr>
        <w:jc w:val="both"/>
        <w:rPr>
          <w:b/>
          <w:i/>
          <w:sz w:val="22"/>
          <w:szCs w:val="22"/>
        </w:rPr>
      </w:pPr>
      <w:r w:rsidRPr="00280EED">
        <w:rPr>
          <w:b/>
          <w:i/>
          <w:sz w:val="22"/>
          <w:szCs w:val="22"/>
        </w:rPr>
        <w:t>Los oferentes deberán cotizar por lote completo, no podrá superar el monto del presupuesto tope.  Las Ofertas por el lote incompleto, que superen el PRECIO TOPE o con cantidades distintas de las especificadas, serán rechazadas.</w:t>
      </w:r>
    </w:p>
    <w:p w:rsidR="00B51149" w:rsidRPr="00280EED" w:rsidRDefault="00B51149" w:rsidP="009F4C6E">
      <w:pPr>
        <w:jc w:val="both"/>
        <w:rPr>
          <w:sz w:val="22"/>
          <w:szCs w:val="22"/>
        </w:rPr>
      </w:pPr>
      <w:r w:rsidRPr="00280EED">
        <w:rPr>
          <w:sz w:val="22"/>
          <w:szCs w:val="22"/>
        </w:rPr>
        <w:t>De las ofertas que se hayan determinado como aceptables se verificará si contienen errores aritméticos. Los errores que se encuentren se corregirán de la siguiente manera:</w:t>
      </w:r>
    </w:p>
    <w:p w:rsidR="00B51149" w:rsidRPr="00280EED" w:rsidRDefault="00B51149" w:rsidP="009F4C6E">
      <w:pPr>
        <w:ind w:left="1440" w:hanging="720"/>
        <w:jc w:val="both"/>
        <w:rPr>
          <w:sz w:val="22"/>
          <w:szCs w:val="22"/>
        </w:rPr>
      </w:pPr>
      <w:r w:rsidRPr="00280EED">
        <w:rPr>
          <w:sz w:val="22"/>
          <w:szCs w:val="22"/>
        </w:rPr>
        <w:t>(a)</w:t>
      </w:r>
      <w:r w:rsidRPr="00280EED">
        <w:rPr>
          <w:sz w:val="22"/>
          <w:szCs w:val="22"/>
        </w:rPr>
        <w:tab/>
        <w:t>si hay una discrepancia entre un precio unitario y el precio total obtenido al multiplicar ese precio unitario por las cantidades correspondientes, prevalecerá el precio unitario y el precio total será corregido a menos que el Comprador considere que hay un error obvio en la colocación del punto decimal, caso en el cual el total cotizado prevalecerá y el precio unitario se corregirá;</w:t>
      </w:r>
    </w:p>
    <w:p w:rsidR="00B51149" w:rsidRPr="00280EED" w:rsidRDefault="00B51149" w:rsidP="009F4C6E">
      <w:pPr>
        <w:numPr>
          <w:ilvl w:val="0"/>
          <w:numId w:val="16"/>
        </w:numPr>
        <w:ind w:left="1440" w:hanging="720"/>
        <w:jc w:val="both"/>
        <w:rPr>
          <w:sz w:val="22"/>
          <w:szCs w:val="22"/>
        </w:rPr>
      </w:pPr>
      <w:r w:rsidRPr="00280EED">
        <w:rPr>
          <w:sz w:val="22"/>
          <w:szCs w:val="22"/>
        </w:rPr>
        <w:t>si hay un error en un total que corresponde a la suma o resta de subtotales, los subtotales prevalecerán y se corregirá el total; y</w:t>
      </w:r>
    </w:p>
    <w:p w:rsidR="00B51149" w:rsidRPr="00280EED" w:rsidRDefault="00B51149" w:rsidP="009F4C6E">
      <w:pPr>
        <w:ind w:left="1440" w:hanging="720"/>
        <w:jc w:val="both"/>
        <w:rPr>
          <w:sz w:val="22"/>
          <w:szCs w:val="22"/>
        </w:rPr>
      </w:pPr>
      <w:r w:rsidRPr="00280EED">
        <w:rPr>
          <w:sz w:val="22"/>
          <w:szCs w:val="22"/>
        </w:rPr>
        <w:t>(c)</w:t>
      </w:r>
      <w:r w:rsidRPr="00280EED">
        <w:rPr>
          <w:sz w:val="22"/>
          <w:szCs w:val="22"/>
        </w:rPr>
        <w:tab/>
        <w:t>si hay una discrepancia entre palabras y cifras, prevalecerá el monto expresado en palabras a menos que la cantidad expresada en palabras corresponda a un error aritmético, en cuyo caso prevalecerán las cantidades en cifras de conformidad con los párrafos (a) y (b) mencionados.</w:t>
      </w:r>
    </w:p>
    <w:p w:rsidR="00B51149" w:rsidRPr="00280EED" w:rsidRDefault="00B51149" w:rsidP="009F4C6E">
      <w:pPr>
        <w:jc w:val="both"/>
        <w:rPr>
          <w:b/>
          <w:i/>
          <w:sz w:val="22"/>
          <w:szCs w:val="22"/>
        </w:rPr>
      </w:pPr>
      <w:r w:rsidRPr="00280EED">
        <w:rPr>
          <w:sz w:val="22"/>
          <w:szCs w:val="22"/>
        </w:rPr>
        <w:t>El Comprador ajustará el monto indicado en la Oferta de acuerdo con el procedimiento antes expresado para la corrección de errores y; el nuevo monto se considerará obligatorio para el Oferente. Si el Oferente no estuviera de acuerdo con el monto corregido de la oferta, el Comprador rechazará la oferta.</w:t>
      </w:r>
    </w:p>
    <w:p w:rsidR="00B51149" w:rsidRPr="00280EED" w:rsidRDefault="00B51149" w:rsidP="009F4C6E">
      <w:pPr>
        <w:jc w:val="both"/>
        <w:rPr>
          <w:sz w:val="22"/>
          <w:szCs w:val="22"/>
        </w:rPr>
      </w:pPr>
      <w:r w:rsidRPr="00280EED">
        <w:rPr>
          <w:sz w:val="22"/>
          <w:szCs w:val="22"/>
        </w:rPr>
        <w:t xml:space="preserve">Al evaluar las ofertas, el Comprador tendrá en cuenta, además del precio, el cumplimiento de las </w:t>
      </w:r>
      <w:r w:rsidRPr="00280EED">
        <w:rPr>
          <w:b/>
          <w:sz w:val="22"/>
          <w:szCs w:val="22"/>
        </w:rPr>
        <w:t>Especificaciones Técnicas</w:t>
      </w:r>
      <w:r w:rsidRPr="00280EED">
        <w:rPr>
          <w:sz w:val="22"/>
          <w:szCs w:val="22"/>
        </w:rPr>
        <w:t xml:space="preserve"> que obran en Anexo I, la Comisión de </w:t>
      </w:r>
      <w:proofErr w:type="spellStart"/>
      <w:r w:rsidRPr="00280EED">
        <w:rPr>
          <w:sz w:val="22"/>
          <w:szCs w:val="22"/>
        </w:rPr>
        <w:t>Preadjudicación</w:t>
      </w:r>
      <w:proofErr w:type="spellEnd"/>
      <w:r w:rsidRPr="00280EED">
        <w:rPr>
          <w:sz w:val="22"/>
          <w:szCs w:val="22"/>
        </w:rPr>
        <w:t xml:space="preserve"> podrá disponer las medidas necesarias para tomar conocimiento respecto a la calidad de los productos ofrecidos.</w:t>
      </w:r>
    </w:p>
    <w:p w:rsidR="00B51149" w:rsidRPr="00280EED" w:rsidRDefault="00B51149" w:rsidP="009F4C6E">
      <w:pPr>
        <w:jc w:val="both"/>
        <w:rPr>
          <w:sz w:val="22"/>
          <w:szCs w:val="22"/>
        </w:rPr>
      </w:pPr>
      <w:r w:rsidRPr="00280EED">
        <w:rPr>
          <w:sz w:val="22"/>
          <w:szCs w:val="22"/>
        </w:rPr>
        <w:t>La evaluación consistirá en determinar si las cotizaciones: i) incluyen la documentación requerida; ii) cumplen sustancialmente con todos los requisitos descritos en la solicitud de cotización; iii) cumplen con las especificaciones técnicas solicitadas; iv) comparación de precios del total cotizado.</w:t>
      </w:r>
    </w:p>
    <w:p w:rsidR="00B51149" w:rsidRPr="00280EED" w:rsidRDefault="00B51149" w:rsidP="009F4C6E">
      <w:pPr>
        <w:jc w:val="both"/>
        <w:rPr>
          <w:sz w:val="22"/>
          <w:szCs w:val="22"/>
        </w:rPr>
      </w:pPr>
      <w:r w:rsidRPr="00280EED">
        <w:rPr>
          <w:sz w:val="22"/>
          <w:szCs w:val="22"/>
        </w:rPr>
        <w:t xml:space="preserve">En caso de igualdad de condiciones de precio y calidad, entre dos o más ofertas, la Comisión llamará a los proponentes a mejorarlas, por escrito y en la fecha que se establezca.   </w:t>
      </w:r>
    </w:p>
    <w:p w:rsidR="00B51149" w:rsidRPr="00280EED" w:rsidRDefault="00B51149" w:rsidP="009F4C6E">
      <w:pPr>
        <w:jc w:val="both"/>
        <w:rPr>
          <w:sz w:val="22"/>
          <w:szCs w:val="22"/>
        </w:rPr>
      </w:pPr>
      <w:r w:rsidRPr="00280EED">
        <w:rPr>
          <w:sz w:val="22"/>
          <w:szCs w:val="22"/>
        </w:rPr>
        <w:lastRenderedPageBreak/>
        <w:t>Como resultado de esta comparación se determinará la oferta que resulte más conveniente, teniendo en cuenta calidad y precio, como así también otros elementos objetivos de la oferta que aseguren conseguir el interés público propuesto y las mejores condiciones para el Estado.</w:t>
      </w:r>
    </w:p>
    <w:p w:rsidR="00B51149" w:rsidRPr="00280EED" w:rsidRDefault="00B51149" w:rsidP="009F4C6E">
      <w:pPr>
        <w:jc w:val="both"/>
        <w:rPr>
          <w:sz w:val="22"/>
          <w:szCs w:val="22"/>
          <w:highlight w:val="yellow"/>
        </w:rPr>
      </w:pPr>
    </w:p>
    <w:p w:rsidR="00B51149" w:rsidRPr="00280EED" w:rsidRDefault="00B51149" w:rsidP="009F4C6E">
      <w:pPr>
        <w:jc w:val="both"/>
        <w:rPr>
          <w:b/>
          <w:sz w:val="22"/>
          <w:szCs w:val="22"/>
        </w:rPr>
      </w:pPr>
      <w:r w:rsidRPr="00280EED">
        <w:rPr>
          <w:b/>
          <w:sz w:val="22"/>
          <w:szCs w:val="22"/>
        </w:rPr>
        <w:t>17-SOLICITUD DE ACLARACIÓN DE LAS OFERTAS</w:t>
      </w:r>
    </w:p>
    <w:p w:rsidR="00B51149" w:rsidRPr="00280EED" w:rsidRDefault="00B51149" w:rsidP="009F4C6E">
      <w:pPr>
        <w:jc w:val="both"/>
        <w:rPr>
          <w:sz w:val="22"/>
          <w:szCs w:val="22"/>
        </w:rPr>
      </w:pPr>
      <w:r w:rsidRPr="00280EED">
        <w:rPr>
          <w:sz w:val="22"/>
          <w:szCs w:val="22"/>
        </w:rPr>
        <w:t>El Contratante con el fin de facilitar el análisis, revisión, evaluación y comparación de las Ofertas y Calificaciones del Oferente podrá, a su discreción, solicitar a cualquier Oferente aclaraciones sobre el contenido de su Oferta. No se considerarán aclaraciones a una Oferta presentada por un Oferente cuando dichas aclaraciones no sean respuesta a una solicitud del Contratante. La solicitud y la respuesta deberán ser hechas por escrito y no se solicitará, ofrecerá o permitirá cambios en los Precios ni en los aspectos esenciales de la Oferta, excepto para confirmar errores aritméticos descubiertos por el Contratante en la evaluación de las Ofertas. Si un Oferente no ha entregado las aclaraciones a su Oferta en la fecha y hora fijadas en la solicitud de aclaración del Contratante, su Oferta podrá ser rechazada.</w:t>
      </w:r>
    </w:p>
    <w:p w:rsidR="00B51149" w:rsidRPr="00280EED" w:rsidRDefault="00B51149" w:rsidP="009F4C6E">
      <w:pPr>
        <w:jc w:val="both"/>
        <w:rPr>
          <w:sz w:val="22"/>
          <w:szCs w:val="22"/>
        </w:rPr>
      </w:pPr>
    </w:p>
    <w:p w:rsidR="00B51149" w:rsidRPr="00280EED" w:rsidRDefault="00B51149" w:rsidP="009F4C6E">
      <w:pPr>
        <w:jc w:val="both"/>
        <w:rPr>
          <w:b/>
          <w:sz w:val="22"/>
          <w:szCs w:val="22"/>
          <w:lang w:val="es-AR"/>
        </w:rPr>
      </w:pPr>
      <w:r w:rsidRPr="00280EED">
        <w:rPr>
          <w:b/>
          <w:sz w:val="22"/>
          <w:szCs w:val="22"/>
          <w:lang w:val="es-AR"/>
        </w:rPr>
        <w:t>18- DERECHO DEL COMPRADOR A ACEPTAR Y RECHAZAR CUALQUIER OFERTA O TODAS LAS OFERTAS</w:t>
      </w:r>
    </w:p>
    <w:p w:rsidR="00B51149" w:rsidRPr="00280EED" w:rsidRDefault="00B51149" w:rsidP="009F4C6E">
      <w:pPr>
        <w:suppressAutoHyphens/>
        <w:jc w:val="both"/>
        <w:rPr>
          <w:sz w:val="22"/>
          <w:szCs w:val="22"/>
          <w:lang w:val="es-AR"/>
        </w:rPr>
      </w:pPr>
      <w:r w:rsidRPr="00280EED">
        <w:rPr>
          <w:sz w:val="22"/>
          <w:szCs w:val="22"/>
          <w:lang w:val="es-AR"/>
        </w:rPr>
        <w:t>El Comprador se reserva el derecho a aceptar o rechazar cualquier Oferta, de anular el proceso y rechazar todas las Ofertas en cualquier momento antes de adjudicar el Contrato, sin que por ello adquiera responsabilidad alguna ante los Oferentes.</w:t>
      </w:r>
    </w:p>
    <w:p w:rsidR="00B51149" w:rsidRPr="00280EED" w:rsidRDefault="00B51149" w:rsidP="009F4C6E">
      <w:pPr>
        <w:tabs>
          <w:tab w:val="left" w:pos="0"/>
        </w:tabs>
        <w:jc w:val="both"/>
        <w:rPr>
          <w:sz w:val="22"/>
          <w:szCs w:val="22"/>
          <w:lang w:val="es-AR"/>
        </w:rPr>
      </w:pPr>
    </w:p>
    <w:p w:rsidR="00B51149" w:rsidRPr="00280EED" w:rsidRDefault="00B51149" w:rsidP="009F4C6E">
      <w:pPr>
        <w:tabs>
          <w:tab w:val="left" w:pos="0"/>
        </w:tabs>
        <w:jc w:val="both"/>
        <w:rPr>
          <w:b/>
          <w:sz w:val="22"/>
          <w:szCs w:val="22"/>
          <w:lang w:val="es-AR"/>
        </w:rPr>
      </w:pPr>
      <w:r w:rsidRPr="00280EED">
        <w:rPr>
          <w:b/>
          <w:sz w:val="22"/>
          <w:szCs w:val="22"/>
          <w:lang w:val="es-AR"/>
        </w:rPr>
        <w:t>19- ADJUDICACIÓN</w:t>
      </w:r>
    </w:p>
    <w:p w:rsidR="00B51149" w:rsidRPr="00280EED" w:rsidRDefault="00B51149" w:rsidP="009F4C6E">
      <w:pPr>
        <w:suppressAutoHyphens/>
        <w:ind w:right="-74"/>
        <w:jc w:val="both"/>
        <w:rPr>
          <w:sz w:val="22"/>
          <w:szCs w:val="22"/>
          <w:lang w:val="es-AR"/>
        </w:rPr>
      </w:pPr>
      <w:r w:rsidRPr="00280EED">
        <w:rPr>
          <w:sz w:val="22"/>
          <w:szCs w:val="22"/>
          <w:lang w:val="es-AR"/>
        </w:rPr>
        <w:t>El Comprador adjudicará las órdenes de compra al Oferente cuya Oferta haya sido determinada la Oferta evaluada como la más conveniente, teniendo en cuenta calidad y precio, como así también que cumple sustancialmente con los requisitos del Pliego de Bases y Condiciones.</w:t>
      </w:r>
    </w:p>
    <w:p w:rsidR="00B51149" w:rsidRPr="00280EED" w:rsidRDefault="00B51149" w:rsidP="009F4C6E">
      <w:pPr>
        <w:ind w:left="567" w:hanging="567"/>
        <w:jc w:val="both"/>
        <w:rPr>
          <w:b/>
          <w:sz w:val="22"/>
          <w:szCs w:val="22"/>
          <w:lang w:val="es-AR"/>
        </w:rPr>
      </w:pPr>
    </w:p>
    <w:p w:rsidR="00B51149" w:rsidRPr="00280EED" w:rsidRDefault="00B51149" w:rsidP="009F4C6E">
      <w:pPr>
        <w:jc w:val="both"/>
        <w:rPr>
          <w:b/>
          <w:sz w:val="22"/>
          <w:szCs w:val="22"/>
          <w:lang w:val="es-AR"/>
        </w:rPr>
      </w:pPr>
      <w:r w:rsidRPr="00280EED">
        <w:rPr>
          <w:b/>
          <w:sz w:val="22"/>
          <w:szCs w:val="22"/>
          <w:lang w:val="es-AR"/>
        </w:rPr>
        <w:t>20- DERECHO DEL COMPRADOR A VARIAR LAS CANTIDADES EN EL MOMENTO DE LA ADJUDICACIÓN</w:t>
      </w:r>
    </w:p>
    <w:p w:rsidR="00B51149" w:rsidRPr="00280EED" w:rsidRDefault="00B51149" w:rsidP="009F4C6E">
      <w:pPr>
        <w:jc w:val="both"/>
        <w:rPr>
          <w:sz w:val="22"/>
          <w:szCs w:val="22"/>
          <w:lang w:val="es-AR"/>
        </w:rPr>
      </w:pPr>
      <w:r w:rsidRPr="00280EED">
        <w:rPr>
          <w:sz w:val="22"/>
          <w:szCs w:val="22"/>
          <w:lang w:val="es-AR"/>
        </w:rPr>
        <w:t>Al momento de adjudicar el contrato u orden de compra, el contratante se reserva el derecho de aumentar o disminuir las cantidades de los bienes siempre y cuando esta variación no exceda del 20%, y no altere los precios unitarios u otros términos y condiciones de la cotización y el documento de solicitud de cotización.</w:t>
      </w:r>
    </w:p>
    <w:p w:rsidR="00B51149" w:rsidRPr="00280EED" w:rsidRDefault="00B51149" w:rsidP="009F4C6E">
      <w:pPr>
        <w:jc w:val="both"/>
        <w:rPr>
          <w:sz w:val="22"/>
          <w:szCs w:val="22"/>
          <w:lang w:val="es-AR"/>
        </w:rPr>
      </w:pPr>
    </w:p>
    <w:p w:rsidR="00B51149" w:rsidRPr="00280EED" w:rsidRDefault="00B51149" w:rsidP="009F4C6E">
      <w:pPr>
        <w:jc w:val="both"/>
        <w:rPr>
          <w:b/>
          <w:sz w:val="22"/>
          <w:szCs w:val="22"/>
          <w:lang w:val="es-AR"/>
        </w:rPr>
      </w:pPr>
      <w:r w:rsidRPr="00280EED">
        <w:rPr>
          <w:b/>
          <w:caps/>
          <w:sz w:val="22"/>
          <w:szCs w:val="22"/>
          <w:lang w:val="es-AR"/>
        </w:rPr>
        <w:t>21- Notificación de adjudicación y orden de compra</w:t>
      </w:r>
      <w:r w:rsidRPr="00280EED">
        <w:rPr>
          <w:b/>
          <w:sz w:val="22"/>
          <w:szCs w:val="22"/>
          <w:lang w:val="es-AR"/>
        </w:rPr>
        <w:t>:</w:t>
      </w:r>
    </w:p>
    <w:p w:rsidR="00B51149" w:rsidRPr="00280EED" w:rsidRDefault="00B51149" w:rsidP="009F4C6E">
      <w:pPr>
        <w:jc w:val="both"/>
        <w:rPr>
          <w:sz w:val="22"/>
          <w:szCs w:val="22"/>
          <w:lang w:val="es-AR"/>
        </w:rPr>
      </w:pPr>
      <w:r w:rsidRPr="00280EED">
        <w:rPr>
          <w:sz w:val="22"/>
          <w:szCs w:val="22"/>
          <w:lang w:val="es-AR"/>
        </w:rPr>
        <w:t>La adjudicación se realizará por uno o más lotes.</w:t>
      </w:r>
    </w:p>
    <w:p w:rsidR="00B51149" w:rsidRPr="00280EED" w:rsidRDefault="00B51149" w:rsidP="009F4C6E">
      <w:pPr>
        <w:jc w:val="both"/>
        <w:rPr>
          <w:sz w:val="22"/>
          <w:szCs w:val="22"/>
          <w:lang w:val="es-AR"/>
        </w:rPr>
      </w:pPr>
      <w:r w:rsidRPr="00280EED">
        <w:rPr>
          <w:sz w:val="22"/>
          <w:szCs w:val="22"/>
          <w:lang w:val="es-AR"/>
        </w:rPr>
        <w:t>Vencido el plazo estipulado en la cláusula anterior y antes de la expiración del período de Validez de las Ofertas, el Comprador notificará por escrito al Oferente seleccionado que su Oferta ha sido aceptada</w:t>
      </w:r>
    </w:p>
    <w:p w:rsidR="00B51149" w:rsidRPr="00280EED" w:rsidRDefault="00B51149" w:rsidP="009F4C6E">
      <w:pPr>
        <w:jc w:val="both"/>
        <w:rPr>
          <w:sz w:val="22"/>
          <w:szCs w:val="22"/>
          <w:lang w:val="es-AR"/>
        </w:rPr>
      </w:pPr>
      <w:r w:rsidRPr="00280EED">
        <w:rPr>
          <w:sz w:val="22"/>
          <w:szCs w:val="22"/>
          <w:lang w:val="es-AR"/>
        </w:rPr>
        <w:t>El Comprador notificará por escrito a los oferentes los resultados de la evaluación y adjudicación de la Orden de Compra.</w:t>
      </w:r>
    </w:p>
    <w:p w:rsidR="00B51149" w:rsidRPr="00280EED" w:rsidRDefault="00B51149" w:rsidP="009F4C6E">
      <w:pPr>
        <w:jc w:val="both"/>
        <w:rPr>
          <w:sz w:val="22"/>
          <w:szCs w:val="22"/>
          <w:lang w:val="es-AR"/>
        </w:rPr>
      </w:pPr>
      <w:r w:rsidRPr="00280EED">
        <w:rPr>
          <w:sz w:val="22"/>
          <w:szCs w:val="22"/>
          <w:lang w:val="es-AR"/>
        </w:rPr>
        <w:t>Como resultado del proceso de solicitud de cotización, el contratante suscribirá la orden de compra utilizando el modelo incluido en el Anexo IV de este documento</w:t>
      </w:r>
      <w:r w:rsidRPr="00280EED">
        <w:rPr>
          <w:sz w:val="22"/>
          <w:szCs w:val="22"/>
          <w:highlight w:val="lightGray"/>
          <w:lang w:val="es-AR"/>
        </w:rPr>
        <w:t>.</w:t>
      </w:r>
      <w:r w:rsidRPr="00280EED">
        <w:rPr>
          <w:sz w:val="22"/>
          <w:szCs w:val="22"/>
          <w:lang w:val="es-AR"/>
        </w:rPr>
        <w:t xml:space="preserve"> La orden de compra se extenderá en original y duplicado; el primero quedará en poder del Adjudicatario, el cual entregará al comprador la copia debidamente firmada, con lo cual se considerará aceptada la Orden de Compra y constituido el acuerdo entre las partes.</w:t>
      </w:r>
    </w:p>
    <w:p w:rsidR="00B51149" w:rsidRPr="00280EED" w:rsidRDefault="00B51149" w:rsidP="009F4C6E">
      <w:pPr>
        <w:jc w:val="both"/>
        <w:rPr>
          <w:sz w:val="22"/>
          <w:szCs w:val="22"/>
          <w:highlight w:val="yellow"/>
        </w:rPr>
      </w:pPr>
    </w:p>
    <w:p w:rsidR="00B51149" w:rsidRPr="00E35C6D" w:rsidRDefault="00B51149" w:rsidP="009F4C6E">
      <w:pPr>
        <w:tabs>
          <w:tab w:val="left" w:pos="0"/>
        </w:tabs>
        <w:jc w:val="both"/>
        <w:rPr>
          <w:sz w:val="22"/>
          <w:szCs w:val="22"/>
          <w:lang w:val="es-AR"/>
        </w:rPr>
      </w:pPr>
      <w:r w:rsidRPr="00E35C6D">
        <w:rPr>
          <w:b/>
          <w:sz w:val="22"/>
          <w:szCs w:val="22"/>
          <w:lang w:val="es-AR"/>
        </w:rPr>
        <w:t xml:space="preserve">22- GARANTÍA </w:t>
      </w:r>
    </w:p>
    <w:p w:rsidR="00B51149" w:rsidRDefault="00B51149" w:rsidP="009F4C6E">
      <w:pPr>
        <w:tabs>
          <w:tab w:val="left" w:pos="0"/>
        </w:tabs>
        <w:jc w:val="both"/>
        <w:rPr>
          <w:sz w:val="22"/>
          <w:szCs w:val="22"/>
          <w:lang w:val="es-AR"/>
        </w:rPr>
      </w:pPr>
      <w:r w:rsidRPr="00E35C6D">
        <w:rPr>
          <w:sz w:val="22"/>
          <w:szCs w:val="22"/>
          <w:lang w:val="es-AR"/>
        </w:rPr>
        <w:t>No se requiere garantía de la oferta.</w:t>
      </w:r>
    </w:p>
    <w:p w:rsidR="00B51149" w:rsidRDefault="00B51149" w:rsidP="009F4C6E">
      <w:pPr>
        <w:suppressAutoHyphens/>
        <w:jc w:val="both"/>
        <w:rPr>
          <w:sz w:val="22"/>
          <w:szCs w:val="22"/>
          <w:lang w:val="es-AR"/>
        </w:rPr>
      </w:pPr>
      <w:r w:rsidRPr="00E35C6D">
        <w:rPr>
          <w:sz w:val="22"/>
          <w:szCs w:val="22"/>
          <w:lang w:val="es-AR"/>
        </w:rPr>
        <w:t>Garantía de la adjudicación: Para garantizar el cumplimiento de sus obligaciones el adjudicatario deberá constituir una garantía equivalente al 10% (diez por ciento) del monto total adjudicado, en cualquiera de las formas y medios previstos en el inciso 2) del Art. 45 del Decreto Nº 1319/2018.</w:t>
      </w:r>
    </w:p>
    <w:p w:rsidR="00B51149" w:rsidRDefault="00B51149" w:rsidP="009F4C6E">
      <w:pPr>
        <w:suppressAutoHyphens/>
        <w:jc w:val="both"/>
        <w:rPr>
          <w:sz w:val="22"/>
          <w:szCs w:val="22"/>
          <w:lang w:val="es-AR"/>
        </w:rPr>
      </w:pPr>
      <w:r w:rsidRPr="00E35C6D">
        <w:rPr>
          <w:sz w:val="22"/>
          <w:szCs w:val="22"/>
          <w:lang w:val="es-AR"/>
        </w:rPr>
        <w:t>Asimismo el Proveedor garantizará que todos los bienes suministrados en virtud de la Orden de Compra o Contrato son nuevos y sin uso y que estarán libres de defectos atribuibles al diseño, los materiales o la confección o a cualquier acto u omisión del proveedor que pudiera manifestarse en ocasión del uso normal de los bienes en las condiciones imperantes en el país.</w:t>
      </w:r>
    </w:p>
    <w:p w:rsidR="00B51149" w:rsidRPr="00E35C6D" w:rsidRDefault="00B51149" w:rsidP="009F4C6E">
      <w:pPr>
        <w:tabs>
          <w:tab w:val="left" w:pos="0"/>
        </w:tabs>
        <w:jc w:val="both"/>
        <w:rPr>
          <w:sz w:val="22"/>
          <w:szCs w:val="22"/>
          <w:lang w:val="es-AR"/>
        </w:rPr>
      </w:pPr>
      <w:r w:rsidRPr="00E35C6D">
        <w:rPr>
          <w:sz w:val="22"/>
          <w:szCs w:val="22"/>
          <w:lang w:val="es-AR"/>
        </w:rPr>
        <w:lastRenderedPageBreak/>
        <w:t>La garantía permanecerá en vigor durante doce (12) meses a partir de la fecha en que los bienes hayan sido entregados o puestos en uso en caso de requerirse la intervención del Proveedor para tales efectos.</w:t>
      </w:r>
    </w:p>
    <w:p w:rsidR="00B51149" w:rsidRDefault="00B51149" w:rsidP="009F4C6E">
      <w:pPr>
        <w:tabs>
          <w:tab w:val="left" w:pos="0"/>
        </w:tabs>
        <w:jc w:val="both"/>
        <w:rPr>
          <w:sz w:val="22"/>
          <w:szCs w:val="22"/>
          <w:lang w:val="es-AR"/>
        </w:rPr>
      </w:pPr>
      <w:r w:rsidRPr="00E35C6D">
        <w:rPr>
          <w:sz w:val="22"/>
          <w:szCs w:val="22"/>
          <w:lang w:val="es-AR"/>
        </w:rPr>
        <w:t>El Comprador notificará de inmediato y por escrito al Proveedor cualquier reclamo a que hubiera lugar con arreglo a la garantía y el Proveedor reparará o reemplazará los bienes defectuosos en todo o en parte, sin costo para el Comprador.</w:t>
      </w:r>
    </w:p>
    <w:p w:rsidR="00B51149" w:rsidRPr="00280EED" w:rsidRDefault="00B51149" w:rsidP="009F4C6E">
      <w:pPr>
        <w:tabs>
          <w:tab w:val="left" w:pos="0"/>
        </w:tabs>
        <w:jc w:val="both"/>
        <w:rPr>
          <w:sz w:val="22"/>
          <w:szCs w:val="22"/>
          <w:lang w:val="es-AR"/>
        </w:rPr>
      </w:pPr>
    </w:p>
    <w:p w:rsidR="00B51149" w:rsidRPr="00280EED" w:rsidRDefault="00B51149" w:rsidP="009F4C6E">
      <w:pPr>
        <w:tabs>
          <w:tab w:val="left" w:pos="0"/>
        </w:tabs>
        <w:jc w:val="both"/>
        <w:rPr>
          <w:sz w:val="22"/>
          <w:szCs w:val="22"/>
          <w:lang w:val="es-AR"/>
        </w:rPr>
      </w:pPr>
      <w:r w:rsidRPr="00280EED">
        <w:rPr>
          <w:b/>
          <w:sz w:val="22"/>
          <w:szCs w:val="22"/>
          <w:lang w:val="es-AR"/>
        </w:rPr>
        <w:t>23- SEGUROS</w:t>
      </w:r>
    </w:p>
    <w:p w:rsidR="00B51149" w:rsidRDefault="00B51149" w:rsidP="009F4C6E">
      <w:pPr>
        <w:tabs>
          <w:tab w:val="left" w:pos="0"/>
        </w:tabs>
        <w:jc w:val="both"/>
        <w:rPr>
          <w:sz w:val="22"/>
          <w:szCs w:val="22"/>
          <w:lang w:val="es-AR"/>
        </w:rPr>
      </w:pPr>
      <w:r w:rsidRPr="00280EED">
        <w:rPr>
          <w:sz w:val="22"/>
          <w:szCs w:val="22"/>
          <w:lang w:val="es-AR"/>
        </w:rPr>
        <w:t>Los bienes que deben suministrarse deberán ser transportados por el Proveedor, están a cargo del mismo los seguros que correspondieren y que garanticen la entrega efectiva de los bienes.</w:t>
      </w:r>
    </w:p>
    <w:p w:rsidR="00B51149" w:rsidRPr="00280EED" w:rsidRDefault="00B51149" w:rsidP="009F4C6E">
      <w:pPr>
        <w:tabs>
          <w:tab w:val="left" w:pos="0"/>
        </w:tabs>
        <w:jc w:val="both"/>
        <w:rPr>
          <w:sz w:val="22"/>
          <w:szCs w:val="22"/>
          <w:lang w:val="es-AR"/>
        </w:rPr>
      </w:pPr>
    </w:p>
    <w:p w:rsidR="00B51149" w:rsidRPr="00280EED" w:rsidRDefault="00B51149" w:rsidP="009F4C6E">
      <w:pPr>
        <w:tabs>
          <w:tab w:val="left" w:pos="0"/>
        </w:tabs>
        <w:jc w:val="both"/>
        <w:rPr>
          <w:b/>
          <w:sz w:val="22"/>
          <w:szCs w:val="22"/>
          <w:lang w:val="es-AR"/>
        </w:rPr>
      </w:pPr>
      <w:r w:rsidRPr="00280EED">
        <w:rPr>
          <w:b/>
          <w:sz w:val="22"/>
          <w:szCs w:val="22"/>
          <w:lang w:val="es-AR"/>
        </w:rPr>
        <w:t>24- ENTREGA DE LOS BIENES</w:t>
      </w:r>
    </w:p>
    <w:p w:rsidR="00B51149" w:rsidRPr="00AB7ADC" w:rsidRDefault="00B51149" w:rsidP="009F4C6E">
      <w:pPr>
        <w:tabs>
          <w:tab w:val="left" w:pos="567"/>
        </w:tabs>
        <w:jc w:val="both"/>
        <w:rPr>
          <w:sz w:val="22"/>
          <w:szCs w:val="22"/>
          <w:lang w:val="es-AR"/>
        </w:rPr>
      </w:pPr>
      <w:r w:rsidRPr="00280EED">
        <w:rPr>
          <w:sz w:val="22"/>
          <w:szCs w:val="22"/>
          <w:lang w:val="es-AR"/>
        </w:rPr>
        <w:t xml:space="preserve">Los bienes serán entregados </w:t>
      </w:r>
      <w:r w:rsidRPr="00AB7ADC">
        <w:rPr>
          <w:sz w:val="22"/>
          <w:szCs w:val="22"/>
          <w:lang w:val="es-AR"/>
        </w:rPr>
        <w:t>en el Obrador del Barrio Nueva Esperanza Municipio de San Lorenzo.  El costo del flete debe estar incluido en el precio ofertado.</w:t>
      </w:r>
    </w:p>
    <w:p w:rsidR="00B51149" w:rsidRPr="00AB7ADC" w:rsidRDefault="00B51149" w:rsidP="009F4C6E">
      <w:pPr>
        <w:tabs>
          <w:tab w:val="left" w:pos="567"/>
        </w:tabs>
        <w:jc w:val="both"/>
        <w:rPr>
          <w:sz w:val="22"/>
          <w:szCs w:val="22"/>
          <w:lang w:val="es-AR"/>
        </w:rPr>
      </w:pPr>
      <w:r w:rsidRPr="00AB7ADC">
        <w:rPr>
          <w:sz w:val="22"/>
          <w:szCs w:val="22"/>
          <w:lang w:val="es-AR"/>
        </w:rPr>
        <w:t xml:space="preserve">El plazo de entrega será dentro de los diez días de emitida la orden de compra se podrá acordar entregas parciales en caso de ser necesario. </w:t>
      </w:r>
    </w:p>
    <w:p w:rsidR="00B51149" w:rsidRPr="00AB7ADC" w:rsidRDefault="00B51149" w:rsidP="009F4C6E">
      <w:pPr>
        <w:tabs>
          <w:tab w:val="left" w:pos="567"/>
        </w:tabs>
        <w:jc w:val="both"/>
        <w:rPr>
          <w:sz w:val="22"/>
          <w:szCs w:val="22"/>
          <w:lang w:val="es-AR"/>
        </w:rPr>
      </w:pPr>
      <w:r w:rsidRPr="00AB7ADC">
        <w:rPr>
          <w:sz w:val="22"/>
          <w:szCs w:val="22"/>
          <w:lang w:val="es-AR"/>
        </w:rPr>
        <w:t>Deberá Presentar la siguiente documentación:</w:t>
      </w:r>
    </w:p>
    <w:p w:rsidR="00B51149" w:rsidRPr="00AB7ADC" w:rsidRDefault="00B51149" w:rsidP="009F4C6E">
      <w:pPr>
        <w:tabs>
          <w:tab w:val="left" w:pos="567"/>
        </w:tabs>
        <w:jc w:val="both"/>
        <w:rPr>
          <w:sz w:val="22"/>
          <w:szCs w:val="22"/>
          <w:lang w:val="es-AR"/>
        </w:rPr>
      </w:pPr>
      <w:r w:rsidRPr="00AB7ADC">
        <w:rPr>
          <w:sz w:val="22"/>
          <w:szCs w:val="22"/>
          <w:lang w:val="es-AR"/>
        </w:rPr>
        <w:t>- Remito del Proveedor.</w:t>
      </w:r>
    </w:p>
    <w:p w:rsidR="00B51149" w:rsidRPr="00AB7ADC" w:rsidRDefault="00B51149" w:rsidP="009F4C6E">
      <w:pPr>
        <w:tabs>
          <w:tab w:val="left" w:pos="0"/>
        </w:tabs>
        <w:jc w:val="both"/>
        <w:rPr>
          <w:sz w:val="22"/>
          <w:szCs w:val="22"/>
          <w:lang w:val="es-AR"/>
        </w:rPr>
      </w:pPr>
      <w:r w:rsidRPr="00AB7ADC">
        <w:rPr>
          <w:sz w:val="22"/>
          <w:szCs w:val="22"/>
          <w:lang w:val="es-AR"/>
        </w:rPr>
        <w:t>- Original de la factura indicando descripción de los bienes, marca, país de origen, precio unitario, cantidad y monto total.</w:t>
      </w:r>
    </w:p>
    <w:p w:rsidR="00B51149" w:rsidRPr="00280EED" w:rsidRDefault="00B51149" w:rsidP="009F4C6E">
      <w:pPr>
        <w:keepNext/>
        <w:tabs>
          <w:tab w:val="left" w:pos="567"/>
        </w:tabs>
        <w:jc w:val="both"/>
        <w:rPr>
          <w:sz w:val="22"/>
          <w:szCs w:val="22"/>
          <w:lang w:val="es-AR"/>
        </w:rPr>
      </w:pPr>
      <w:r w:rsidRPr="00AB7ADC">
        <w:rPr>
          <w:sz w:val="22"/>
          <w:szCs w:val="22"/>
          <w:lang w:val="es-AR"/>
        </w:rPr>
        <w:t>El Comprador expedirá el certificado de recepción y aceptación en un plazo no mayor de dos (2) días</w:t>
      </w:r>
      <w:r w:rsidRPr="00280EED">
        <w:rPr>
          <w:sz w:val="22"/>
          <w:szCs w:val="22"/>
          <w:lang w:val="es-AR"/>
        </w:rPr>
        <w:t xml:space="preserve"> hábiles a partir de la fecha de la entrega.  </w:t>
      </w:r>
    </w:p>
    <w:p w:rsidR="00B51149" w:rsidRPr="00280EED" w:rsidRDefault="00B51149" w:rsidP="009F4C6E">
      <w:pPr>
        <w:keepNext/>
        <w:tabs>
          <w:tab w:val="left" w:pos="567"/>
        </w:tabs>
        <w:jc w:val="both"/>
        <w:rPr>
          <w:sz w:val="22"/>
          <w:szCs w:val="22"/>
          <w:lang w:val="es-AR"/>
        </w:rPr>
      </w:pPr>
      <w:r w:rsidRPr="00280EED">
        <w:rPr>
          <w:sz w:val="22"/>
          <w:szCs w:val="22"/>
          <w:lang w:val="es-AR"/>
        </w:rPr>
        <w:t>En el caso de que el Comprador constate le entrega de bienes defectuosos, el Proveedor deberá reemplazar los mismos en un plazo menor a los siete (7) días contados a partir de la notificación que el Comprador le haga y en todo caso antes de la recepción definitiva.</w:t>
      </w:r>
    </w:p>
    <w:p w:rsidR="00B51149" w:rsidRPr="00280EED" w:rsidRDefault="00B51149" w:rsidP="009F4C6E">
      <w:pPr>
        <w:tabs>
          <w:tab w:val="left" w:pos="0"/>
        </w:tabs>
        <w:jc w:val="both"/>
        <w:rPr>
          <w:b/>
          <w:sz w:val="22"/>
          <w:szCs w:val="22"/>
          <w:lang w:val="es-AR"/>
        </w:rPr>
      </w:pPr>
    </w:p>
    <w:p w:rsidR="00B51149" w:rsidRPr="00280EED" w:rsidRDefault="00B51149" w:rsidP="009F4C6E">
      <w:pPr>
        <w:tabs>
          <w:tab w:val="left" w:pos="0"/>
        </w:tabs>
        <w:jc w:val="both"/>
        <w:rPr>
          <w:sz w:val="22"/>
          <w:szCs w:val="22"/>
          <w:lang w:val="es-AR"/>
        </w:rPr>
      </w:pPr>
      <w:r w:rsidRPr="00280EED">
        <w:rPr>
          <w:b/>
          <w:sz w:val="22"/>
          <w:szCs w:val="22"/>
          <w:lang w:val="es-AR"/>
        </w:rPr>
        <w:t>25- FACTURACIÓN Y PAGO</w:t>
      </w:r>
    </w:p>
    <w:p w:rsidR="00B51149" w:rsidRPr="00280EED" w:rsidRDefault="00B51149" w:rsidP="009F4C6E">
      <w:pPr>
        <w:suppressAutoHyphens/>
        <w:jc w:val="both"/>
        <w:rPr>
          <w:sz w:val="22"/>
          <w:szCs w:val="22"/>
          <w:lang w:val="es-AR"/>
        </w:rPr>
      </w:pPr>
      <w:r w:rsidRPr="00280EED">
        <w:rPr>
          <w:sz w:val="22"/>
          <w:szCs w:val="22"/>
          <w:lang w:val="es-AR"/>
        </w:rPr>
        <w:t>El Proveedor requerirá el pago al Comprador mediante la documentación indicada en la cláusula 24.</w:t>
      </w:r>
    </w:p>
    <w:p w:rsidR="00B51149" w:rsidRPr="00280EED" w:rsidRDefault="00B51149" w:rsidP="009F4C6E">
      <w:pPr>
        <w:suppressAutoHyphens/>
        <w:jc w:val="both"/>
        <w:rPr>
          <w:sz w:val="22"/>
          <w:szCs w:val="22"/>
          <w:lang w:val="es-AR"/>
        </w:rPr>
      </w:pPr>
      <w:r w:rsidRPr="00280EED">
        <w:rPr>
          <w:sz w:val="22"/>
          <w:szCs w:val="22"/>
          <w:lang w:val="es-AR"/>
        </w:rPr>
        <w:t xml:space="preserve">El Comprador abonará la factura </w:t>
      </w:r>
      <w:r w:rsidRPr="000C2965">
        <w:rPr>
          <w:sz w:val="22"/>
          <w:szCs w:val="22"/>
          <w:lang w:val="es-AR"/>
        </w:rPr>
        <w:t>dentro de los treinta días (30) días a partir de la fecha de recepción y aceptación por el Comprador de los bienes y servicios</w:t>
      </w:r>
      <w:r w:rsidRPr="00280EED">
        <w:rPr>
          <w:sz w:val="22"/>
          <w:szCs w:val="22"/>
          <w:lang w:val="es-AR"/>
        </w:rPr>
        <w:t xml:space="preserve">. </w:t>
      </w:r>
    </w:p>
    <w:p w:rsidR="00B51149" w:rsidRPr="00280EED" w:rsidRDefault="00B51149" w:rsidP="009F4C6E">
      <w:pPr>
        <w:tabs>
          <w:tab w:val="left" w:pos="0"/>
        </w:tabs>
        <w:jc w:val="both"/>
        <w:rPr>
          <w:sz w:val="22"/>
          <w:szCs w:val="22"/>
          <w:lang w:val="es-AR"/>
        </w:rPr>
      </w:pPr>
    </w:p>
    <w:p w:rsidR="00B51149" w:rsidRPr="00280EED" w:rsidRDefault="00B51149" w:rsidP="009F4C6E">
      <w:pPr>
        <w:tabs>
          <w:tab w:val="left" w:pos="0"/>
        </w:tabs>
        <w:jc w:val="both"/>
        <w:rPr>
          <w:sz w:val="22"/>
          <w:szCs w:val="22"/>
          <w:lang w:val="es-AR"/>
        </w:rPr>
      </w:pPr>
      <w:r w:rsidRPr="00280EED">
        <w:rPr>
          <w:b/>
          <w:sz w:val="22"/>
          <w:szCs w:val="22"/>
          <w:lang w:val="es-AR"/>
        </w:rPr>
        <w:t>26- IMPUESTOS Y DERECHOS</w:t>
      </w:r>
    </w:p>
    <w:p w:rsidR="00B51149" w:rsidRPr="00280EED" w:rsidRDefault="00B51149" w:rsidP="009F4C6E">
      <w:pPr>
        <w:tabs>
          <w:tab w:val="left" w:pos="0"/>
        </w:tabs>
        <w:jc w:val="both"/>
        <w:rPr>
          <w:sz w:val="22"/>
          <w:szCs w:val="22"/>
          <w:lang w:val="es-AR"/>
        </w:rPr>
      </w:pPr>
      <w:r w:rsidRPr="00280EED">
        <w:rPr>
          <w:sz w:val="22"/>
          <w:szCs w:val="22"/>
          <w:lang w:val="es-AR"/>
        </w:rPr>
        <w:t>El pago de todos los impuestos, derechos de licencia, etc. que graven los bienes objeto de la Orden de Compra hasta el momento de la entrega será a cargo del Proveedor.</w:t>
      </w:r>
    </w:p>
    <w:p w:rsidR="00B51149" w:rsidRPr="00280EED" w:rsidRDefault="00B51149" w:rsidP="009F4C6E">
      <w:pPr>
        <w:tabs>
          <w:tab w:val="left" w:pos="709"/>
        </w:tabs>
        <w:rPr>
          <w:b/>
          <w:sz w:val="22"/>
          <w:szCs w:val="22"/>
          <w:highlight w:val="yellow"/>
          <w:lang w:val="es-AR"/>
        </w:rPr>
      </w:pPr>
    </w:p>
    <w:p w:rsidR="00B51149" w:rsidRDefault="00B51149" w:rsidP="009F4C6E">
      <w:pPr>
        <w:spacing w:after="160" w:line="259" w:lineRule="auto"/>
        <w:rPr>
          <w:b/>
          <w:sz w:val="22"/>
          <w:szCs w:val="22"/>
          <w:highlight w:val="yellow"/>
          <w:lang w:val="es-AR"/>
        </w:rPr>
      </w:pPr>
      <w:r>
        <w:rPr>
          <w:b/>
          <w:sz w:val="22"/>
          <w:szCs w:val="22"/>
          <w:highlight w:val="yellow"/>
          <w:lang w:val="es-AR"/>
        </w:rPr>
        <w:br w:type="page"/>
      </w:r>
    </w:p>
    <w:p w:rsidR="00B51149" w:rsidRDefault="00B51149" w:rsidP="009F4C6E">
      <w:pPr>
        <w:rPr>
          <w:b/>
          <w:sz w:val="22"/>
          <w:szCs w:val="22"/>
          <w:highlight w:val="yellow"/>
          <w:lang w:val="es-AR"/>
        </w:rPr>
      </w:pPr>
    </w:p>
    <w:p w:rsidR="00B51149" w:rsidRPr="00280EED" w:rsidRDefault="00B51149" w:rsidP="009F4C6E">
      <w:pPr>
        <w:tabs>
          <w:tab w:val="center" w:pos="4512"/>
        </w:tabs>
        <w:jc w:val="center"/>
        <w:rPr>
          <w:b/>
          <w:sz w:val="22"/>
          <w:szCs w:val="22"/>
          <w:lang w:val="es-AR"/>
        </w:rPr>
      </w:pPr>
      <w:r w:rsidRPr="00280EED">
        <w:rPr>
          <w:b/>
          <w:sz w:val="22"/>
          <w:szCs w:val="22"/>
          <w:lang w:val="es-AR"/>
        </w:rPr>
        <w:t>ANEXOS</w:t>
      </w:r>
    </w:p>
    <w:p w:rsidR="00B51149" w:rsidRPr="00280EED" w:rsidRDefault="00B51149" w:rsidP="009F4C6E">
      <w:pPr>
        <w:tabs>
          <w:tab w:val="center" w:pos="4512"/>
        </w:tabs>
        <w:rPr>
          <w:b/>
          <w:sz w:val="22"/>
          <w:szCs w:val="22"/>
          <w:lang w:val="es-AR"/>
        </w:rPr>
      </w:pPr>
    </w:p>
    <w:p w:rsidR="00B51149" w:rsidRPr="00280EED" w:rsidRDefault="00B51149" w:rsidP="009F4C6E">
      <w:pPr>
        <w:tabs>
          <w:tab w:val="center" w:pos="4512"/>
        </w:tabs>
        <w:rPr>
          <w:b/>
          <w:sz w:val="22"/>
          <w:szCs w:val="22"/>
          <w:lang w:val="es-AR"/>
        </w:rPr>
      </w:pPr>
    </w:p>
    <w:p w:rsidR="00B51149" w:rsidRPr="00280EED" w:rsidRDefault="00B51149" w:rsidP="009F4C6E">
      <w:pPr>
        <w:tabs>
          <w:tab w:val="center" w:pos="4512"/>
        </w:tabs>
        <w:rPr>
          <w:b/>
          <w:sz w:val="22"/>
          <w:szCs w:val="22"/>
          <w:lang w:val="es-AR"/>
        </w:rPr>
      </w:pPr>
    </w:p>
    <w:p w:rsidR="00B51149" w:rsidRPr="00280EED" w:rsidRDefault="00B51149" w:rsidP="009F4C6E">
      <w:pPr>
        <w:tabs>
          <w:tab w:val="left" w:pos="2410"/>
          <w:tab w:val="left" w:pos="2835"/>
          <w:tab w:val="center" w:pos="4512"/>
        </w:tabs>
        <w:ind w:left="2410"/>
        <w:jc w:val="both"/>
        <w:rPr>
          <w:b/>
          <w:iCs/>
          <w:sz w:val="22"/>
          <w:szCs w:val="22"/>
        </w:rPr>
      </w:pPr>
      <w:r w:rsidRPr="00280EED">
        <w:rPr>
          <w:b/>
          <w:sz w:val="22"/>
          <w:szCs w:val="22"/>
        </w:rPr>
        <w:t>I</w:t>
      </w:r>
      <w:r w:rsidRPr="00280EED">
        <w:rPr>
          <w:b/>
          <w:sz w:val="22"/>
          <w:szCs w:val="22"/>
        </w:rPr>
        <w:tab/>
      </w:r>
      <w:r w:rsidRPr="00280EED">
        <w:rPr>
          <w:b/>
          <w:iCs/>
          <w:sz w:val="22"/>
          <w:szCs w:val="22"/>
        </w:rPr>
        <w:t>Lista de Bienes</w:t>
      </w:r>
    </w:p>
    <w:p w:rsidR="00B51149" w:rsidRPr="00280EED" w:rsidRDefault="00B51149" w:rsidP="009F4C6E">
      <w:pPr>
        <w:tabs>
          <w:tab w:val="left" w:pos="2410"/>
          <w:tab w:val="left" w:pos="2835"/>
          <w:tab w:val="center" w:pos="4512"/>
        </w:tabs>
        <w:ind w:left="2410"/>
        <w:jc w:val="both"/>
        <w:rPr>
          <w:b/>
          <w:iCs/>
          <w:sz w:val="22"/>
          <w:szCs w:val="22"/>
        </w:rPr>
      </w:pPr>
    </w:p>
    <w:p w:rsidR="00B51149" w:rsidRPr="00280EED" w:rsidRDefault="00B51149" w:rsidP="009F4C6E">
      <w:pPr>
        <w:tabs>
          <w:tab w:val="left" w:pos="2410"/>
          <w:tab w:val="left" w:pos="2835"/>
          <w:tab w:val="center" w:pos="4512"/>
        </w:tabs>
        <w:ind w:left="2410"/>
        <w:jc w:val="both"/>
        <w:rPr>
          <w:b/>
          <w:iCs/>
          <w:sz w:val="22"/>
          <w:szCs w:val="22"/>
        </w:rPr>
      </w:pPr>
    </w:p>
    <w:p w:rsidR="00B51149" w:rsidRPr="00280EED" w:rsidRDefault="00B51149" w:rsidP="009F4C6E">
      <w:pPr>
        <w:tabs>
          <w:tab w:val="left" w:pos="2410"/>
          <w:tab w:val="left" w:pos="2835"/>
        </w:tabs>
        <w:ind w:left="2410"/>
        <w:jc w:val="both"/>
        <w:rPr>
          <w:b/>
          <w:sz w:val="22"/>
          <w:szCs w:val="22"/>
        </w:rPr>
      </w:pPr>
      <w:r w:rsidRPr="00280EED">
        <w:rPr>
          <w:b/>
          <w:iCs/>
          <w:sz w:val="22"/>
          <w:szCs w:val="22"/>
        </w:rPr>
        <w:t>II</w:t>
      </w:r>
      <w:r w:rsidRPr="00280EED">
        <w:rPr>
          <w:b/>
          <w:iCs/>
          <w:sz w:val="22"/>
          <w:szCs w:val="22"/>
        </w:rPr>
        <w:tab/>
        <w:t xml:space="preserve">Modelo de </w:t>
      </w:r>
      <w:r w:rsidRPr="00280EED">
        <w:rPr>
          <w:b/>
          <w:sz w:val="22"/>
          <w:szCs w:val="22"/>
        </w:rPr>
        <w:t>Formula</w:t>
      </w:r>
      <w:r>
        <w:rPr>
          <w:b/>
          <w:sz w:val="22"/>
          <w:szCs w:val="22"/>
        </w:rPr>
        <w:t xml:space="preserve">rio de Oferta </w:t>
      </w:r>
    </w:p>
    <w:p w:rsidR="00B51149" w:rsidRPr="00280EED" w:rsidRDefault="00B51149" w:rsidP="009F4C6E">
      <w:pPr>
        <w:tabs>
          <w:tab w:val="left" w:pos="2410"/>
          <w:tab w:val="left" w:pos="2835"/>
        </w:tabs>
        <w:ind w:left="2410"/>
        <w:jc w:val="both"/>
        <w:rPr>
          <w:b/>
          <w:sz w:val="22"/>
          <w:szCs w:val="22"/>
        </w:rPr>
      </w:pPr>
    </w:p>
    <w:p w:rsidR="00B51149" w:rsidRPr="00280EED" w:rsidRDefault="00B51149" w:rsidP="009F4C6E">
      <w:pPr>
        <w:tabs>
          <w:tab w:val="left" w:pos="2410"/>
          <w:tab w:val="left" w:pos="2835"/>
        </w:tabs>
        <w:ind w:left="2410"/>
        <w:jc w:val="both"/>
        <w:rPr>
          <w:b/>
          <w:sz w:val="22"/>
          <w:szCs w:val="22"/>
        </w:rPr>
      </w:pPr>
    </w:p>
    <w:p w:rsidR="00B51149" w:rsidRPr="00280EED" w:rsidRDefault="00B51149" w:rsidP="009F4C6E">
      <w:pPr>
        <w:keepNext/>
        <w:tabs>
          <w:tab w:val="left" w:pos="2790"/>
          <w:tab w:val="center" w:pos="4512"/>
        </w:tabs>
        <w:ind w:left="2410"/>
        <w:jc w:val="both"/>
        <w:outlineLvl w:val="5"/>
        <w:rPr>
          <w:b/>
          <w:sz w:val="22"/>
          <w:szCs w:val="22"/>
        </w:rPr>
      </w:pPr>
      <w:r w:rsidRPr="00280EED">
        <w:rPr>
          <w:b/>
          <w:sz w:val="22"/>
          <w:szCs w:val="22"/>
        </w:rPr>
        <w:t>III</w:t>
      </w:r>
      <w:r w:rsidRPr="00280EED">
        <w:rPr>
          <w:b/>
          <w:sz w:val="22"/>
          <w:szCs w:val="22"/>
        </w:rPr>
        <w:tab/>
        <w:t>Elegibilidad</w:t>
      </w:r>
    </w:p>
    <w:p w:rsidR="00B51149" w:rsidRPr="00280EED" w:rsidRDefault="00B51149" w:rsidP="009F4C6E">
      <w:pPr>
        <w:rPr>
          <w:sz w:val="22"/>
          <w:szCs w:val="22"/>
        </w:rPr>
      </w:pPr>
    </w:p>
    <w:p w:rsidR="00B51149" w:rsidRPr="00280EED" w:rsidRDefault="00B51149" w:rsidP="009F4C6E">
      <w:pPr>
        <w:rPr>
          <w:sz w:val="22"/>
          <w:szCs w:val="22"/>
        </w:rPr>
      </w:pPr>
    </w:p>
    <w:p w:rsidR="00B51149" w:rsidRPr="00280EED" w:rsidRDefault="00B51149" w:rsidP="009F4C6E">
      <w:pPr>
        <w:keepNext/>
        <w:tabs>
          <w:tab w:val="left" w:pos="2790"/>
          <w:tab w:val="center" w:pos="4512"/>
        </w:tabs>
        <w:ind w:left="2410"/>
        <w:jc w:val="both"/>
        <w:outlineLvl w:val="5"/>
        <w:rPr>
          <w:b/>
          <w:sz w:val="22"/>
          <w:szCs w:val="22"/>
        </w:rPr>
      </w:pPr>
      <w:r w:rsidRPr="00280EED">
        <w:rPr>
          <w:b/>
          <w:sz w:val="22"/>
          <w:szCs w:val="22"/>
        </w:rPr>
        <w:t>VI</w:t>
      </w:r>
      <w:r w:rsidRPr="00280EED">
        <w:rPr>
          <w:b/>
          <w:sz w:val="22"/>
          <w:szCs w:val="22"/>
        </w:rPr>
        <w:tab/>
      </w:r>
      <w:r w:rsidRPr="00280EED">
        <w:rPr>
          <w:b/>
          <w:sz w:val="22"/>
          <w:szCs w:val="22"/>
        </w:rPr>
        <w:tab/>
        <w:t>Modelo de contrato u orden de compra</w:t>
      </w:r>
    </w:p>
    <w:p w:rsidR="00B51149" w:rsidRDefault="00B51149" w:rsidP="009F4C6E">
      <w:pPr>
        <w:rPr>
          <w:b/>
          <w:i/>
          <w:sz w:val="22"/>
          <w:szCs w:val="22"/>
        </w:rPr>
      </w:pPr>
      <w:r>
        <w:rPr>
          <w:b/>
          <w:i/>
          <w:sz w:val="22"/>
          <w:szCs w:val="22"/>
        </w:rPr>
        <w:br w:type="page"/>
      </w:r>
    </w:p>
    <w:p w:rsidR="00204319" w:rsidRDefault="00B51149" w:rsidP="009F4C6E">
      <w:pPr>
        <w:ind w:left="-709" w:right="-284"/>
        <w:jc w:val="center"/>
        <w:rPr>
          <w:b/>
          <w:bCs/>
          <w:sz w:val="22"/>
          <w:szCs w:val="22"/>
          <w:u w:val="single"/>
          <w:lang w:val="es-ES"/>
        </w:rPr>
      </w:pPr>
      <w:bookmarkStart w:id="9" w:name="_Toc403379136"/>
      <w:r w:rsidRPr="006F1FA0">
        <w:rPr>
          <w:b/>
          <w:bCs/>
          <w:sz w:val="22"/>
          <w:szCs w:val="22"/>
          <w:u w:val="single"/>
          <w:lang w:val="es-ES"/>
        </w:rPr>
        <w:lastRenderedPageBreak/>
        <w:t>ANEXO I</w:t>
      </w:r>
    </w:p>
    <w:tbl>
      <w:tblPr>
        <w:tblW w:w="8660" w:type="dxa"/>
        <w:tblInd w:w="55" w:type="dxa"/>
        <w:tblCellMar>
          <w:left w:w="70" w:type="dxa"/>
          <w:right w:w="70" w:type="dxa"/>
        </w:tblCellMar>
        <w:tblLook w:val="04A0" w:firstRow="1" w:lastRow="0" w:firstColumn="1" w:lastColumn="0" w:noHBand="0" w:noVBand="1"/>
      </w:tblPr>
      <w:tblGrid>
        <w:gridCol w:w="5680"/>
        <w:gridCol w:w="1320"/>
        <w:gridCol w:w="1660"/>
      </w:tblGrid>
      <w:tr w:rsidR="00204319" w:rsidRPr="00204319" w:rsidTr="00204319">
        <w:trPr>
          <w:trHeight w:val="300"/>
        </w:trPr>
        <w:tc>
          <w:tcPr>
            <w:tcW w:w="5680" w:type="dxa"/>
            <w:tcBorders>
              <w:top w:val="nil"/>
              <w:left w:val="nil"/>
              <w:bottom w:val="nil"/>
              <w:right w:val="nil"/>
            </w:tcBorders>
            <w:shd w:val="clear" w:color="auto" w:fill="auto"/>
            <w:noWrap/>
            <w:vAlign w:val="bottom"/>
            <w:hideMark/>
          </w:tcPr>
          <w:p w:rsidR="00204319" w:rsidRPr="00204319" w:rsidRDefault="00204319" w:rsidP="009F4C6E">
            <w:pPr>
              <w:rPr>
                <w:rFonts w:ascii="Calibri" w:hAnsi="Calibri" w:cs="Calibri"/>
                <w:color w:val="000000"/>
                <w:sz w:val="22"/>
                <w:szCs w:val="22"/>
                <w:lang w:val="es-AR" w:eastAsia="es-AR"/>
              </w:rPr>
            </w:pPr>
          </w:p>
        </w:tc>
        <w:tc>
          <w:tcPr>
            <w:tcW w:w="1320" w:type="dxa"/>
            <w:tcBorders>
              <w:top w:val="nil"/>
              <w:left w:val="nil"/>
              <w:bottom w:val="nil"/>
              <w:right w:val="nil"/>
            </w:tcBorders>
            <w:shd w:val="clear" w:color="auto" w:fill="auto"/>
            <w:noWrap/>
            <w:vAlign w:val="center"/>
            <w:hideMark/>
          </w:tcPr>
          <w:p w:rsidR="00204319" w:rsidRPr="00204319" w:rsidRDefault="00204319" w:rsidP="009F4C6E">
            <w:pPr>
              <w:jc w:val="center"/>
              <w:rPr>
                <w:rFonts w:ascii="Calibri" w:hAnsi="Calibri" w:cs="Calibri"/>
                <w:color w:val="000000"/>
                <w:sz w:val="22"/>
                <w:szCs w:val="22"/>
                <w:lang w:val="es-AR" w:eastAsia="es-AR"/>
              </w:rPr>
            </w:pPr>
          </w:p>
        </w:tc>
        <w:tc>
          <w:tcPr>
            <w:tcW w:w="1660" w:type="dxa"/>
            <w:tcBorders>
              <w:top w:val="nil"/>
              <w:left w:val="nil"/>
              <w:bottom w:val="nil"/>
              <w:right w:val="nil"/>
            </w:tcBorders>
            <w:shd w:val="clear" w:color="auto" w:fill="auto"/>
            <w:noWrap/>
            <w:vAlign w:val="center"/>
            <w:hideMark/>
          </w:tcPr>
          <w:p w:rsidR="00204319" w:rsidRPr="00204319" w:rsidRDefault="00204319" w:rsidP="009F4C6E">
            <w:pPr>
              <w:rPr>
                <w:rFonts w:ascii="Calibri" w:hAnsi="Calibri" w:cs="Calibri"/>
                <w:color w:val="000000"/>
                <w:sz w:val="22"/>
                <w:szCs w:val="22"/>
                <w:lang w:val="es-AR" w:eastAsia="es-AR"/>
              </w:rPr>
            </w:pPr>
          </w:p>
        </w:tc>
      </w:tr>
      <w:tr w:rsidR="00204319" w:rsidRPr="00204319" w:rsidTr="00204319">
        <w:trPr>
          <w:trHeight w:val="660"/>
        </w:trPr>
        <w:tc>
          <w:tcPr>
            <w:tcW w:w="5680"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204319" w:rsidRPr="00204319" w:rsidRDefault="00204319" w:rsidP="009F4C6E">
            <w:pPr>
              <w:rPr>
                <w:rFonts w:ascii="Arial" w:hAnsi="Arial" w:cs="Arial"/>
                <w:b/>
                <w:bCs/>
                <w:color w:val="000000"/>
                <w:sz w:val="22"/>
                <w:szCs w:val="22"/>
                <w:lang w:val="es-AR" w:eastAsia="es-AR"/>
              </w:rPr>
            </w:pPr>
            <w:r w:rsidRPr="00204319">
              <w:rPr>
                <w:rFonts w:ascii="Arial" w:hAnsi="Arial" w:cs="Arial"/>
                <w:b/>
                <w:bCs/>
                <w:color w:val="000000"/>
                <w:sz w:val="22"/>
                <w:szCs w:val="22"/>
                <w:u w:val="single"/>
                <w:lang w:val="es-AR" w:eastAsia="es-AR"/>
              </w:rPr>
              <w:t>LOTE I</w:t>
            </w:r>
            <w:r w:rsidRPr="00204319">
              <w:rPr>
                <w:rFonts w:ascii="Arial" w:hAnsi="Arial" w:cs="Arial"/>
                <w:b/>
                <w:bCs/>
                <w:color w:val="000000"/>
                <w:sz w:val="22"/>
                <w:szCs w:val="22"/>
                <w:lang w:val="es-AR" w:eastAsia="es-AR"/>
              </w:rPr>
              <w:t xml:space="preserve"> : MATERIALES CORRALON</w:t>
            </w:r>
          </w:p>
        </w:tc>
        <w:tc>
          <w:tcPr>
            <w:tcW w:w="1320" w:type="dxa"/>
            <w:tcBorders>
              <w:top w:val="single" w:sz="4" w:space="0" w:color="auto"/>
              <w:left w:val="nil"/>
              <w:bottom w:val="single" w:sz="4" w:space="0" w:color="auto"/>
              <w:right w:val="single" w:sz="4" w:space="0" w:color="auto"/>
            </w:tcBorders>
            <w:shd w:val="clear" w:color="000000" w:fill="EEECE1"/>
            <w:vAlign w:val="center"/>
            <w:hideMark/>
          </w:tcPr>
          <w:p w:rsidR="00204319" w:rsidRPr="00204319" w:rsidRDefault="00204319" w:rsidP="009F4C6E">
            <w:pPr>
              <w:jc w:val="center"/>
              <w:rPr>
                <w:rFonts w:ascii="Arial" w:hAnsi="Arial" w:cs="Arial"/>
                <w:b/>
                <w:bCs/>
                <w:color w:val="000000"/>
                <w:sz w:val="22"/>
                <w:szCs w:val="22"/>
                <w:lang w:val="es-AR" w:eastAsia="es-AR"/>
              </w:rPr>
            </w:pPr>
            <w:r w:rsidRPr="00204319">
              <w:rPr>
                <w:rFonts w:ascii="Arial" w:hAnsi="Arial" w:cs="Arial"/>
                <w:b/>
                <w:bCs/>
                <w:color w:val="000000"/>
                <w:sz w:val="22"/>
                <w:szCs w:val="22"/>
                <w:lang w:val="es-AR" w:eastAsia="es-AR"/>
              </w:rPr>
              <w:t>CANTIDAD</w:t>
            </w:r>
          </w:p>
        </w:tc>
        <w:tc>
          <w:tcPr>
            <w:tcW w:w="1660" w:type="dxa"/>
            <w:tcBorders>
              <w:top w:val="single" w:sz="4" w:space="0" w:color="auto"/>
              <w:left w:val="nil"/>
              <w:bottom w:val="single" w:sz="4" w:space="0" w:color="auto"/>
              <w:right w:val="single" w:sz="4" w:space="0" w:color="auto"/>
            </w:tcBorders>
            <w:shd w:val="clear" w:color="000000" w:fill="EEECE1"/>
            <w:vAlign w:val="center"/>
            <w:hideMark/>
          </w:tcPr>
          <w:p w:rsidR="00204319" w:rsidRPr="00204319" w:rsidRDefault="00204319" w:rsidP="009F4C6E">
            <w:pPr>
              <w:jc w:val="center"/>
              <w:rPr>
                <w:rFonts w:ascii="Arial" w:hAnsi="Arial" w:cs="Arial"/>
                <w:b/>
                <w:bCs/>
                <w:color w:val="000000"/>
                <w:sz w:val="22"/>
                <w:szCs w:val="22"/>
                <w:lang w:val="es-AR" w:eastAsia="es-AR"/>
              </w:rPr>
            </w:pPr>
            <w:r w:rsidRPr="00204319">
              <w:rPr>
                <w:rFonts w:ascii="Arial" w:hAnsi="Arial" w:cs="Arial"/>
                <w:b/>
                <w:bCs/>
                <w:color w:val="000000"/>
                <w:sz w:val="22"/>
                <w:szCs w:val="22"/>
                <w:lang w:val="es-AR" w:eastAsia="es-AR"/>
              </w:rPr>
              <w:t>PRECIO</w:t>
            </w:r>
            <w:r w:rsidRPr="00204319">
              <w:rPr>
                <w:rFonts w:ascii="Arial" w:hAnsi="Arial" w:cs="Arial"/>
                <w:b/>
                <w:bCs/>
                <w:color w:val="000000"/>
                <w:sz w:val="22"/>
                <w:szCs w:val="22"/>
                <w:lang w:val="es-AR" w:eastAsia="es-AR"/>
              </w:rPr>
              <w:br/>
              <w:t>TOPE</w:t>
            </w: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 xml:space="preserve">Torniquete N° 7 </w:t>
            </w:r>
            <w:proofErr w:type="spellStart"/>
            <w:r w:rsidRPr="00204319">
              <w:rPr>
                <w:rFonts w:ascii="Calibri" w:hAnsi="Calibri" w:cs="Calibri"/>
                <w:color w:val="000000"/>
                <w:sz w:val="22"/>
                <w:szCs w:val="22"/>
                <w:lang w:val="es-AR" w:eastAsia="es-AR"/>
              </w:rPr>
              <w:t>zincado</w:t>
            </w:r>
            <w:proofErr w:type="spellEnd"/>
            <w:r w:rsidRPr="00204319">
              <w:rPr>
                <w:rFonts w:ascii="Calibri" w:hAnsi="Calibri" w:cs="Calibri"/>
                <w:color w:val="000000"/>
                <w:sz w:val="22"/>
                <w:szCs w:val="22"/>
                <w:lang w:val="es-AR" w:eastAsia="es-AR"/>
              </w:rPr>
              <w:t xml:space="preserve"> </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12</w:t>
            </w:r>
          </w:p>
        </w:tc>
        <w:tc>
          <w:tcPr>
            <w:tcW w:w="1660" w:type="dxa"/>
            <w:vMerge w:val="restart"/>
            <w:tcBorders>
              <w:top w:val="nil"/>
              <w:left w:val="single" w:sz="4" w:space="0" w:color="auto"/>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b/>
                <w:bCs/>
                <w:color w:val="000000"/>
                <w:sz w:val="24"/>
                <w:szCs w:val="24"/>
                <w:lang w:val="es-AR" w:eastAsia="es-AR"/>
              </w:rPr>
            </w:pPr>
            <w:r w:rsidRPr="00204319">
              <w:rPr>
                <w:rFonts w:ascii="Calibri" w:hAnsi="Calibri" w:cs="Calibri"/>
                <w:b/>
                <w:bCs/>
                <w:color w:val="000000"/>
                <w:sz w:val="24"/>
                <w:szCs w:val="24"/>
                <w:lang w:val="es-AR" w:eastAsia="es-AR"/>
              </w:rPr>
              <w:t>$ 670.900,00</w:t>
            </w: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Alambre Gerdau Galvanizado N° 14</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4</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Acero Dureza Natural 10,00 mm</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Disco de Corte 14"</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4</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Mecha de Acero de 20,5</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Arandelas de 21 ml interior</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20</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ELECTRODOS</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Alambre de 14 por kg</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3</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Hierro de 10 por 6 metros</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12</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center"/>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 xml:space="preserve">Malla </w:t>
            </w:r>
            <w:proofErr w:type="spellStart"/>
            <w:r w:rsidRPr="00204319">
              <w:rPr>
                <w:rFonts w:ascii="Calibri" w:hAnsi="Calibri" w:cs="Calibri"/>
                <w:color w:val="000000"/>
                <w:sz w:val="22"/>
                <w:szCs w:val="22"/>
                <w:lang w:val="es-AR" w:eastAsia="es-AR"/>
              </w:rPr>
              <w:t>Electrosoldada</w:t>
            </w:r>
            <w:proofErr w:type="spellEnd"/>
            <w:r w:rsidRPr="00204319">
              <w:rPr>
                <w:rFonts w:ascii="Calibri" w:hAnsi="Calibri" w:cs="Calibri"/>
                <w:color w:val="000000"/>
                <w:sz w:val="22"/>
                <w:szCs w:val="22"/>
                <w:lang w:val="es-AR" w:eastAsia="es-AR"/>
              </w:rPr>
              <w:t xml:space="preserve"> Galvanizada 10x10</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8</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Discos de corte amoladora madera</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50</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Discos de corte amoladora hierro</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50</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Cinta de papel 48 mm</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20</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Cemento portland por 50 kg</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60</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Cal hidratada por 25 kg</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40</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Arena por 6 m</w:t>
            </w:r>
            <w:r w:rsidRPr="00204319">
              <w:rPr>
                <w:rFonts w:ascii="Calibri" w:hAnsi="Calibri" w:cs="Calibri"/>
                <w:color w:val="000000"/>
                <w:sz w:val="22"/>
                <w:szCs w:val="22"/>
                <w:vertAlign w:val="superscript"/>
                <w:lang w:val="es-AR" w:eastAsia="es-AR"/>
              </w:rPr>
              <w:t>3</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3</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Ripiosa por 6m</w:t>
            </w:r>
            <w:r w:rsidRPr="00204319">
              <w:rPr>
                <w:rFonts w:ascii="Calibri" w:hAnsi="Calibri" w:cs="Calibri"/>
                <w:color w:val="000000"/>
                <w:sz w:val="22"/>
                <w:szCs w:val="22"/>
                <w:vertAlign w:val="superscript"/>
                <w:lang w:val="es-AR" w:eastAsia="es-AR"/>
              </w:rPr>
              <w:t>3</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3</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Malla cima de 15x25 por unidad</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Ladrillo cerámico de 0,18</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500</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Camión de piedra bola</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2</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Hierro de 12“ por varilla de 12 m</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10</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Hierro de 10“ por varilla de 12 m</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6</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Hierro de 8“ por varilla de 12 m</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2</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Hierro de 6“ por varilla de 12 m</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10</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Alambre de 14 por kg</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10</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Alambre de 16 por kg</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10</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Acero Liso 220</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2</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Puerta placa</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 xml:space="preserve">Tornillos </w:t>
            </w:r>
            <w:proofErr w:type="spellStart"/>
            <w:r w:rsidRPr="00204319">
              <w:rPr>
                <w:rFonts w:ascii="Calibri" w:hAnsi="Calibri" w:cs="Calibri"/>
                <w:color w:val="000000"/>
                <w:sz w:val="22"/>
                <w:szCs w:val="22"/>
                <w:lang w:val="es-AR" w:eastAsia="es-AR"/>
              </w:rPr>
              <w:t>autoperforantes</w:t>
            </w:r>
            <w:proofErr w:type="spellEnd"/>
            <w:r w:rsidRPr="00204319">
              <w:rPr>
                <w:rFonts w:ascii="Calibri" w:hAnsi="Calibri" w:cs="Calibri"/>
                <w:color w:val="000000"/>
                <w:sz w:val="22"/>
                <w:szCs w:val="22"/>
                <w:lang w:val="es-AR" w:eastAsia="es-AR"/>
              </w:rPr>
              <w:t xml:space="preserve"> 2 1/2 por 100 unidades</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 xml:space="preserve">Clavos </w:t>
            </w:r>
            <w:proofErr w:type="spellStart"/>
            <w:r w:rsidRPr="00204319">
              <w:rPr>
                <w:rFonts w:ascii="Calibri" w:hAnsi="Calibri" w:cs="Calibri"/>
                <w:color w:val="000000"/>
                <w:sz w:val="22"/>
                <w:szCs w:val="22"/>
                <w:lang w:val="es-AR" w:eastAsia="es-AR"/>
              </w:rPr>
              <w:t>espiralado</w:t>
            </w:r>
            <w:proofErr w:type="spellEnd"/>
            <w:r w:rsidRPr="00204319">
              <w:rPr>
                <w:rFonts w:ascii="Calibri" w:hAnsi="Calibri" w:cs="Calibri"/>
                <w:color w:val="000000"/>
                <w:sz w:val="22"/>
                <w:szCs w:val="22"/>
                <w:lang w:val="es-AR" w:eastAsia="es-AR"/>
              </w:rPr>
              <w:t xml:space="preserve"> </w:t>
            </w:r>
            <w:proofErr w:type="spellStart"/>
            <w:r w:rsidRPr="00204319">
              <w:rPr>
                <w:rFonts w:ascii="Calibri" w:hAnsi="Calibri" w:cs="Calibri"/>
                <w:color w:val="000000"/>
                <w:sz w:val="22"/>
                <w:szCs w:val="22"/>
                <w:lang w:val="es-AR" w:eastAsia="es-AR"/>
              </w:rPr>
              <w:t>autoperforante</w:t>
            </w:r>
            <w:proofErr w:type="spellEnd"/>
            <w:r w:rsidRPr="00204319">
              <w:rPr>
                <w:rFonts w:ascii="Calibri" w:hAnsi="Calibri" w:cs="Calibri"/>
                <w:color w:val="000000"/>
                <w:sz w:val="22"/>
                <w:szCs w:val="22"/>
                <w:lang w:val="es-AR" w:eastAsia="es-AR"/>
              </w:rPr>
              <w:t xml:space="preserve"> x 200 unidades</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lastRenderedPageBreak/>
              <w:t>Tirantes de madera de 3"x 3" de 4 metros de largo</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10</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 xml:space="preserve">Clavos </w:t>
            </w:r>
            <w:proofErr w:type="spellStart"/>
            <w:r w:rsidRPr="00204319">
              <w:rPr>
                <w:rFonts w:ascii="Calibri" w:hAnsi="Calibri" w:cs="Calibri"/>
                <w:color w:val="000000"/>
                <w:sz w:val="22"/>
                <w:szCs w:val="22"/>
                <w:lang w:val="es-AR" w:eastAsia="es-AR"/>
              </w:rPr>
              <w:t>espiralado</w:t>
            </w:r>
            <w:proofErr w:type="spellEnd"/>
            <w:r w:rsidRPr="00204319">
              <w:rPr>
                <w:rFonts w:ascii="Calibri" w:hAnsi="Calibri" w:cs="Calibri"/>
                <w:color w:val="000000"/>
                <w:sz w:val="22"/>
                <w:szCs w:val="22"/>
                <w:lang w:val="es-AR" w:eastAsia="es-AR"/>
              </w:rPr>
              <w:t xml:space="preserve"> de 5" por kg</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5</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615"/>
        </w:trPr>
        <w:tc>
          <w:tcPr>
            <w:tcW w:w="5680" w:type="dxa"/>
            <w:tcBorders>
              <w:top w:val="nil"/>
              <w:left w:val="single" w:sz="4" w:space="0" w:color="auto"/>
              <w:bottom w:val="single" w:sz="4" w:space="0" w:color="auto"/>
              <w:right w:val="single" w:sz="4" w:space="0" w:color="auto"/>
            </w:tcBorders>
            <w:shd w:val="clear" w:color="000000" w:fill="EEECE1"/>
            <w:vAlign w:val="center"/>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 xml:space="preserve">Caño 3/4 PVC </w:t>
            </w:r>
            <w:proofErr w:type="spellStart"/>
            <w:r w:rsidRPr="00204319">
              <w:rPr>
                <w:rFonts w:ascii="Calibri" w:hAnsi="Calibri" w:cs="Calibri"/>
                <w:color w:val="000000"/>
                <w:sz w:val="22"/>
                <w:szCs w:val="22"/>
                <w:lang w:val="es-AR" w:eastAsia="es-AR"/>
              </w:rPr>
              <w:t>Tubelectric</w:t>
            </w:r>
            <w:proofErr w:type="spellEnd"/>
            <w:r w:rsidRPr="00204319">
              <w:rPr>
                <w:rFonts w:ascii="Calibri" w:hAnsi="Calibri" w:cs="Calibri"/>
                <w:color w:val="000000"/>
                <w:sz w:val="22"/>
                <w:szCs w:val="22"/>
                <w:lang w:val="es-AR" w:eastAsia="es-AR"/>
              </w:rPr>
              <w:t xml:space="preserve"> por 3 metros,</w:t>
            </w:r>
            <w:r w:rsidRPr="00204319">
              <w:rPr>
                <w:rFonts w:ascii="Calibri" w:hAnsi="Calibri" w:cs="Calibri"/>
                <w:color w:val="000000"/>
                <w:sz w:val="22"/>
                <w:szCs w:val="22"/>
                <w:lang w:val="es-AR" w:eastAsia="es-AR"/>
              </w:rPr>
              <w:br/>
              <w:t xml:space="preserve"> por paquete de 10 unidades</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615"/>
        </w:trPr>
        <w:tc>
          <w:tcPr>
            <w:tcW w:w="5680" w:type="dxa"/>
            <w:tcBorders>
              <w:top w:val="nil"/>
              <w:left w:val="single" w:sz="4" w:space="0" w:color="auto"/>
              <w:bottom w:val="single" w:sz="4" w:space="0" w:color="auto"/>
              <w:right w:val="single" w:sz="4" w:space="0" w:color="auto"/>
            </w:tcBorders>
            <w:shd w:val="clear" w:color="000000" w:fill="EEECE1"/>
            <w:vAlign w:val="center"/>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Accesorios en general (</w:t>
            </w:r>
            <w:proofErr w:type="spellStart"/>
            <w:r w:rsidRPr="00204319">
              <w:rPr>
                <w:rFonts w:ascii="Calibri" w:hAnsi="Calibri" w:cs="Calibri"/>
                <w:color w:val="000000"/>
                <w:sz w:val="22"/>
                <w:szCs w:val="22"/>
                <w:lang w:val="es-AR" w:eastAsia="es-AR"/>
              </w:rPr>
              <w:t>cuplas</w:t>
            </w:r>
            <w:proofErr w:type="spellEnd"/>
            <w:r w:rsidRPr="00204319">
              <w:rPr>
                <w:rFonts w:ascii="Calibri" w:hAnsi="Calibri" w:cs="Calibri"/>
                <w:color w:val="000000"/>
                <w:sz w:val="22"/>
                <w:szCs w:val="22"/>
                <w:lang w:val="es-AR" w:eastAsia="es-AR"/>
              </w:rPr>
              <w:t xml:space="preserve">, curvas, grampas, caja) </w:t>
            </w:r>
            <w:proofErr w:type="spellStart"/>
            <w:r w:rsidRPr="00204319">
              <w:rPr>
                <w:rFonts w:ascii="Calibri" w:hAnsi="Calibri" w:cs="Calibri"/>
                <w:color w:val="000000"/>
                <w:sz w:val="22"/>
                <w:szCs w:val="22"/>
                <w:lang w:val="es-AR" w:eastAsia="es-AR"/>
              </w:rPr>
              <w:t>Tubelectric</w:t>
            </w:r>
            <w:proofErr w:type="spellEnd"/>
            <w:r w:rsidRPr="00204319">
              <w:rPr>
                <w:rFonts w:ascii="Calibri" w:hAnsi="Calibri" w:cs="Calibri"/>
                <w:color w:val="000000"/>
                <w:sz w:val="22"/>
                <w:szCs w:val="22"/>
                <w:lang w:val="es-AR" w:eastAsia="es-AR"/>
              </w:rPr>
              <w:t xml:space="preserve"> por paquete</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 xml:space="preserve">Cable de 2,5 mm </w:t>
            </w:r>
            <w:proofErr w:type="spellStart"/>
            <w:r w:rsidRPr="00204319">
              <w:rPr>
                <w:rFonts w:ascii="Calibri" w:hAnsi="Calibri" w:cs="Calibri"/>
                <w:color w:val="000000"/>
                <w:sz w:val="22"/>
                <w:szCs w:val="22"/>
                <w:lang w:val="es-AR" w:eastAsia="es-AR"/>
              </w:rPr>
              <w:t>marron</w:t>
            </w:r>
            <w:proofErr w:type="spellEnd"/>
            <w:r w:rsidRPr="00204319">
              <w:rPr>
                <w:rFonts w:ascii="Calibri" w:hAnsi="Calibri" w:cs="Calibri"/>
                <w:color w:val="000000"/>
                <w:sz w:val="22"/>
                <w:szCs w:val="22"/>
                <w:lang w:val="es-AR" w:eastAsia="es-AR"/>
              </w:rPr>
              <w:t xml:space="preserve"> y celeste por rollo 100 metros</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2</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Focos LEED de 10 w</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3</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proofErr w:type="spellStart"/>
            <w:r w:rsidRPr="00204319">
              <w:rPr>
                <w:rFonts w:ascii="Calibri" w:hAnsi="Calibri" w:cs="Calibri"/>
                <w:color w:val="000000"/>
                <w:sz w:val="22"/>
                <w:szCs w:val="22"/>
                <w:lang w:val="es-AR" w:eastAsia="es-AR"/>
              </w:rPr>
              <w:t>Portalampara</w:t>
            </w:r>
            <w:proofErr w:type="spellEnd"/>
            <w:r w:rsidRPr="00204319">
              <w:rPr>
                <w:rFonts w:ascii="Calibri" w:hAnsi="Calibri" w:cs="Calibri"/>
                <w:color w:val="000000"/>
                <w:sz w:val="22"/>
                <w:szCs w:val="22"/>
                <w:lang w:val="es-AR" w:eastAsia="es-AR"/>
              </w:rPr>
              <w:t xml:space="preserve"> para leed 10 w</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5</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Chapa sinusoidal calibre 27 de 4 metros de largo</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8</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Bloques de cemento</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725</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proofErr w:type="spellStart"/>
            <w:r w:rsidRPr="00204319">
              <w:rPr>
                <w:rFonts w:ascii="Calibri" w:hAnsi="Calibri" w:cs="Calibri"/>
                <w:color w:val="000000"/>
                <w:sz w:val="22"/>
                <w:szCs w:val="22"/>
                <w:lang w:val="es-AR" w:eastAsia="es-AR"/>
              </w:rPr>
              <w:t>Mediasombra</w:t>
            </w:r>
            <w:proofErr w:type="spellEnd"/>
            <w:r w:rsidRPr="00204319">
              <w:rPr>
                <w:rFonts w:ascii="Calibri" w:hAnsi="Calibri" w:cs="Calibri"/>
                <w:color w:val="000000"/>
                <w:sz w:val="22"/>
                <w:szCs w:val="22"/>
                <w:lang w:val="es-AR" w:eastAsia="es-AR"/>
              </w:rPr>
              <w:t xml:space="preserve"> 1 </w:t>
            </w:r>
            <w:proofErr w:type="spellStart"/>
            <w:r w:rsidRPr="00204319">
              <w:rPr>
                <w:rFonts w:ascii="Calibri" w:hAnsi="Calibri" w:cs="Calibri"/>
                <w:color w:val="000000"/>
                <w:sz w:val="22"/>
                <w:szCs w:val="22"/>
                <w:lang w:val="es-AR" w:eastAsia="es-AR"/>
              </w:rPr>
              <w:t>metrosx</w:t>
            </w:r>
            <w:proofErr w:type="spellEnd"/>
            <w:r w:rsidRPr="00204319">
              <w:rPr>
                <w:rFonts w:ascii="Calibri" w:hAnsi="Calibri" w:cs="Calibri"/>
                <w:color w:val="000000"/>
                <w:sz w:val="22"/>
                <w:szCs w:val="22"/>
                <w:lang w:val="es-AR" w:eastAsia="es-AR"/>
              </w:rPr>
              <w:t xml:space="preserve"> 4 metros de ancho</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30</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Tablones de obra 40 mm por 2 m de largo</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2</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 xml:space="preserve">Tablero </w:t>
            </w:r>
            <w:proofErr w:type="spellStart"/>
            <w:r w:rsidRPr="00204319">
              <w:rPr>
                <w:rFonts w:ascii="Calibri" w:hAnsi="Calibri" w:cs="Calibri"/>
                <w:color w:val="000000"/>
                <w:sz w:val="22"/>
                <w:szCs w:val="22"/>
                <w:lang w:val="es-AR" w:eastAsia="es-AR"/>
              </w:rPr>
              <w:t>electrico</w:t>
            </w:r>
            <w:proofErr w:type="spellEnd"/>
            <w:r w:rsidRPr="00204319">
              <w:rPr>
                <w:rFonts w:ascii="Calibri" w:hAnsi="Calibri" w:cs="Calibri"/>
                <w:color w:val="000000"/>
                <w:sz w:val="22"/>
                <w:szCs w:val="22"/>
                <w:lang w:val="es-AR" w:eastAsia="es-AR"/>
              </w:rPr>
              <w:t xml:space="preserve"> para disyuntor y 2 </w:t>
            </w:r>
            <w:proofErr w:type="spellStart"/>
            <w:r w:rsidRPr="00204319">
              <w:rPr>
                <w:rFonts w:ascii="Calibri" w:hAnsi="Calibri" w:cs="Calibri"/>
                <w:color w:val="000000"/>
                <w:sz w:val="22"/>
                <w:szCs w:val="22"/>
                <w:lang w:val="es-AR" w:eastAsia="es-AR"/>
              </w:rPr>
              <w:t>termicas</w:t>
            </w:r>
            <w:proofErr w:type="spellEnd"/>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 xml:space="preserve">Llave </w:t>
            </w:r>
            <w:proofErr w:type="spellStart"/>
            <w:r w:rsidRPr="00204319">
              <w:rPr>
                <w:rFonts w:ascii="Calibri" w:hAnsi="Calibri" w:cs="Calibri"/>
                <w:color w:val="000000"/>
                <w:sz w:val="22"/>
                <w:szCs w:val="22"/>
                <w:lang w:val="es-AR" w:eastAsia="es-AR"/>
              </w:rPr>
              <w:t>termica</w:t>
            </w:r>
            <w:proofErr w:type="spellEnd"/>
            <w:r w:rsidRPr="00204319">
              <w:rPr>
                <w:rFonts w:ascii="Calibri" w:hAnsi="Calibri" w:cs="Calibri"/>
                <w:color w:val="000000"/>
                <w:sz w:val="22"/>
                <w:szCs w:val="22"/>
                <w:lang w:val="es-AR" w:eastAsia="es-AR"/>
              </w:rPr>
              <w:t xml:space="preserve"> bipolar 32 </w:t>
            </w:r>
            <w:proofErr w:type="spellStart"/>
            <w:r w:rsidRPr="00204319">
              <w:rPr>
                <w:rFonts w:ascii="Calibri" w:hAnsi="Calibri" w:cs="Calibri"/>
                <w:color w:val="000000"/>
                <w:sz w:val="22"/>
                <w:szCs w:val="22"/>
                <w:lang w:val="es-AR" w:eastAsia="es-AR"/>
              </w:rPr>
              <w:t>amp</w:t>
            </w:r>
            <w:proofErr w:type="spellEnd"/>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2</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 xml:space="preserve">Disyuntor diferencial interruptor bipolar 40 </w:t>
            </w:r>
            <w:proofErr w:type="spellStart"/>
            <w:r w:rsidRPr="00204319">
              <w:rPr>
                <w:rFonts w:ascii="Calibri" w:hAnsi="Calibri" w:cs="Calibri"/>
                <w:color w:val="000000"/>
                <w:sz w:val="22"/>
                <w:szCs w:val="22"/>
                <w:lang w:val="es-AR" w:eastAsia="es-AR"/>
              </w:rPr>
              <w:t>amp</w:t>
            </w:r>
            <w:proofErr w:type="spellEnd"/>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Alambre galvanizado n°14 por kilo</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10</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 xml:space="preserve">Grampas para </w:t>
            </w:r>
            <w:proofErr w:type="spellStart"/>
            <w:r w:rsidRPr="00204319">
              <w:rPr>
                <w:rFonts w:ascii="Calibri" w:hAnsi="Calibri" w:cs="Calibri"/>
                <w:color w:val="000000"/>
                <w:sz w:val="22"/>
                <w:szCs w:val="22"/>
                <w:lang w:val="es-AR" w:eastAsia="es-AR"/>
              </w:rPr>
              <w:t>mediasombra</w:t>
            </w:r>
            <w:proofErr w:type="spellEnd"/>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100</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675"/>
        </w:trPr>
        <w:tc>
          <w:tcPr>
            <w:tcW w:w="5680" w:type="dxa"/>
            <w:tcBorders>
              <w:top w:val="nil"/>
              <w:left w:val="single" w:sz="4" w:space="0" w:color="auto"/>
              <w:bottom w:val="single" w:sz="4" w:space="0" w:color="auto"/>
              <w:right w:val="single" w:sz="4" w:space="0" w:color="auto"/>
            </w:tcBorders>
            <w:shd w:val="clear" w:color="000000" w:fill="EEECE1"/>
            <w:vAlign w:val="center"/>
            <w:hideMark/>
          </w:tcPr>
          <w:p w:rsidR="00204319" w:rsidRPr="00204319" w:rsidRDefault="00204319" w:rsidP="009F4C6E">
            <w:pPr>
              <w:rPr>
                <w:rFonts w:ascii="Calibri" w:hAnsi="Calibri" w:cs="Calibri"/>
                <w:sz w:val="22"/>
                <w:szCs w:val="22"/>
                <w:lang w:val="es-AR" w:eastAsia="es-AR"/>
              </w:rPr>
            </w:pPr>
            <w:r w:rsidRPr="00204319">
              <w:rPr>
                <w:rFonts w:ascii="Calibri" w:hAnsi="Calibri" w:cs="Calibri"/>
                <w:sz w:val="22"/>
                <w:szCs w:val="22"/>
                <w:lang w:val="es-AR" w:eastAsia="es-AR"/>
              </w:rPr>
              <w:t xml:space="preserve">Jabalina para puesta a tierra 1/2 x 1,5m con caja y </w:t>
            </w:r>
            <w:proofErr w:type="spellStart"/>
            <w:r w:rsidRPr="00204319">
              <w:rPr>
                <w:rFonts w:ascii="Calibri" w:hAnsi="Calibri" w:cs="Calibri"/>
                <w:sz w:val="22"/>
                <w:szCs w:val="22"/>
                <w:lang w:val="es-AR" w:eastAsia="es-AR"/>
              </w:rPr>
              <w:t>tomacable</w:t>
            </w:r>
            <w:proofErr w:type="spellEnd"/>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vAlign w:val="center"/>
            <w:hideMark/>
          </w:tcPr>
          <w:p w:rsidR="00204319" w:rsidRPr="00204319" w:rsidRDefault="00204319" w:rsidP="009F4C6E">
            <w:pPr>
              <w:rPr>
                <w:rFonts w:ascii="Calibri" w:hAnsi="Calibri" w:cs="Calibri"/>
                <w:sz w:val="22"/>
                <w:szCs w:val="22"/>
                <w:lang w:val="es-AR" w:eastAsia="es-AR"/>
              </w:rPr>
            </w:pPr>
            <w:r w:rsidRPr="00204319">
              <w:rPr>
                <w:rFonts w:ascii="Calibri" w:hAnsi="Calibri" w:cs="Calibri"/>
                <w:sz w:val="22"/>
                <w:szCs w:val="22"/>
                <w:lang w:val="es-AR" w:eastAsia="es-AR"/>
              </w:rPr>
              <w:t>Cinta aisladora, paquete por 10 unidades</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3</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EEECE1"/>
            <w:vAlign w:val="center"/>
            <w:hideMark/>
          </w:tcPr>
          <w:p w:rsidR="00204319" w:rsidRPr="00204319" w:rsidRDefault="00204319" w:rsidP="009F4C6E">
            <w:pPr>
              <w:rPr>
                <w:rFonts w:ascii="Calibri" w:hAnsi="Calibri" w:cs="Calibri"/>
                <w:sz w:val="22"/>
                <w:szCs w:val="22"/>
                <w:lang w:val="es-AR" w:eastAsia="es-AR"/>
              </w:rPr>
            </w:pPr>
            <w:r w:rsidRPr="00204319">
              <w:rPr>
                <w:rFonts w:ascii="Calibri" w:hAnsi="Calibri" w:cs="Calibri"/>
                <w:sz w:val="22"/>
                <w:szCs w:val="22"/>
                <w:lang w:val="es-AR" w:eastAsia="es-AR"/>
              </w:rPr>
              <w:t xml:space="preserve">Manguera de riego mallada 1/2" x 25 metros </w:t>
            </w:r>
          </w:p>
        </w:tc>
        <w:tc>
          <w:tcPr>
            <w:tcW w:w="1320" w:type="dxa"/>
            <w:tcBorders>
              <w:top w:val="nil"/>
              <w:left w:val="nil"/>
              <w:bottom w:val="single" w:sz="4" w:space="0" w:color="auto"/>
              <w:right w:val="single" w:sz="4" w:space="0" w:color="auto"/>
            </w:tcBorders>
            <w:shd w:val="clear" w:color="000000" w:fill="EEECE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2</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auto" w:fill="auto"/>
            <w:vAlign w:val="center"/>
            <w:hideMark/>
          </w:tcPr>
          <w:p w:rsidR="00204319" w:rsidRPr="00204319" w:rsidRDefault="00204319" w:rsidP="009F4C6E">
            <w:pPr>
              <w:rPr>
                <w:rFonts w:ascii="Calibri" w:hAnsi="Calibri" w:cs="Calibri"/>
                <w:sz w:val="22"/>
                <w:szCs w:val="22"/>
                <w:lang w:val="es-AR" w:eastAsia="es-AR"/>
              </w:rPr>
            </w:pPr>
            <w:r w:rsidRPr="00204319">
              <w:rPr>
                <w:rFonts w:ascii="Calibri" w:hAnsi="Calibri" w:cs="Calibri"/>
                <w:sz w:val="22"/>
                <w:szCs w:val="22"/>
                <w:lang w:val="es-AR" w:eastAsia="es-AR"/>
              </w:rPr>
              <w:t> </w:t>
            </w:r>
          </w:p>
        </w:tc>
        <w:tc>
          <w:tcPr>
            <w:tcW w:w="1320" w:type="dxa"/>
            <w:tcBorders>
              <w:top w:val="nil"/>
              <w:left w:val="nil"/>
              <w:bottom w:val="single" w:sz="4" w:space="0" w:color="auto"/>
              <w:right w:val="single" w:sz="4" w:space="0" w:color="auto"/>
            </w:tcBorders>
            <w:shd w:val="clear" w:color="auto" w:fill="auto"/>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 </w:t>
            </w:r>
          </w:p>
        </w:tc>
        <w:tc>
          <w:tcPr>
            <w:tcW w:w="1660" w:type="dxa"/>
            <w:tcBorders>
              <w:top w:val="nil"/>
              <w:left w:val="nil"/>
              <w:bottom w:val="single" w:sz="4" w:space="0" w:color="auto"/>
              <w:right w:val="single" w:sz="4" w:space="0" w:color="auto"/>
            </w:tcBorders>
            <w:shd w:val="clear" w:color="auto" w:fill="auto"/>
            <w:noWrap/>
            <w:vAlign w:val="center"/>
            <w:hideMark/>
          </w:tcPr>
          <w:p w:rsidR="00204319" w:rsidRPr="00204319" w:rsidRDefault="00204319" w:rsidP="009F4C6E">
            <w:pPr>
              <w:jc w:val="center"/>
              <w:rPr>
                <w:rFonts w:ascii="Calibri" w:hAnsi="Calibri" w:cs="Calibri"/>
                <w:b/>
                <w:bCs/>
                <w:color w:val="000000"/>
                <w:sz w:val="24"/>
                <w:szCs w:val="24"/>
                <w:lang w:val="es-AR" w:eastAsia="es-AR"/>
              </w:rPr>
            </w:pPr>
            <w:r w:rsidRPr="00204319">
              <w:rPr>
                <w:rFonts w:ascii="Calibri" w:hAnsi="Calibri" w:cs="Calibri"/>
                <w:b/>
                <w:bCs/>
                <w:color w:val="000000"/>
                <w:sz w:val="24"/>
                <w:szCs w:val="24"/>
                <w:lang w:val="es-AR" w:eastAsia="es-AR"/>
              </w:rPr>
              <w:t> </w:t>
            </w:r>
          </w:p>
        </w:tc>
      </w:tr>
      <w:tr w:rsidR="00204319" w:rsidRPr="00204319" w:rsidTr="00204319">
        <w:trPr>
          <w:trHeight w:val="765"/>
        </w:trPr>
        <w:tc>
          <w:tcPr>
            <w:tcW w:w="5680" w:type="dxa"/>
            <w:tcBorders>
              <w:top w:val="nil"/>
              <w:left w:val="single" w:sz="4" w:space="0" w:color="auto"/>
              <w:bottom w:val="single" w:sz="4" w:space="0" w:color="auto"/>
              <w:right w:val="single" w:sz="4" w:space="0" w:color="auto"/>
            </w:tcBorders>
            <w:shd w:val="clear" w:color="000000" w:fill="DCE6F1"/>
            <w:vAlign w:val="center"/>
            <w:hideMark/>
          </w:tcPr>
          <w:p w:rsidR="00204319" w:rsidRPr="00204319" w:rsidRDefault="00204319" w:rsidP="009F4C6E">
            <w:pPr>
              <w:rPr>
                <w:rFonts w:ascii="Arial" w:hAnsi="Arial" w:cs="Arial"/>
                <w:b/>
                <w:bCs/>
                <w:color w:val="000000"/>
                <w:sz w:val="22"/>
                <w:szCs w:val="22"/>
                <w:lang w:val="es-AR" w:eastAsia="es-AR"/>
              </w:rPr>
            </w:pPr>
            <w:r w:rsidRPr="00204319">
              <w:rPr>
                <w:rFonts w:ascii="Arial" w:hAnsi="Arial" w:cs="Arial"/>
                <w:b/>
                <w:bCs/>
                <w:color w:val="000000"/>
                <w:sz w:val="22"/>
                <w:szCs w:val="22"/>
                <w:u w:val="single"/>
                <w:lang w:val="es-AR" w:eastAsia="es-AR"/>
              </w:rPr>
              <w:t>LOTE II</w:t>
            </w:r>
            <w:r w:rsidRPr="00204319">
              <w:rPr>
                <w:rFonts w:ascii="Arial" w:hAnsi="Arial" w:cs="Arial"/>
                <w:b/>
                <w:bCs/>
                <w:color w:val="000000"/>
                <w:sz w:val="22"/>
                <w:szCs w:val="22"/>
                <w:lang w:val="es-AR" w:eastAsia="es-AR"/>
              </w:rPr>
              <w:t xml:space="preserve"> : MATERIALES METALICOS DE HERRERIA</w:t>
            </w:r>
          </w:p>
        </w:tc>
        <w:tc>
          <w:tcPr>
            <w:tcW w:w="1320" w:type="dxa"/>
            <w:tcBorders>
              <w:top w:val="nil"/>
              <w:left w:val="nil"/>
              <w:bottom w:val="single" w:sz="4" w:space="0" w:color="auto"/>
              <w:right w:val="single" w:sz="4" w:space="0" w:color="auto"/>
            </w:tcBorders>
            <w:shd w:val="clear" w:color="000000" w:fill="DCE6F1"/>
            <w:vAlign w:val="center"/>
            <w:hideMark/>
          </w:tcPr>
          <w:p w:rsidR="00204319" w:rsidRPr="00204319" w:rsidRDefault="00204319" w:rsidP="009F4C6E">
            <w:pPr>
              <w:jc w:val="center"/>
              <w:rPr>
                <w:rFonts w:ascii="Arial" w:hAnsi="Arial" w:cs="Arial"/>
                <w:b/>
                <w:bCs/>
                <w:color w:val="000000"/>
                <w:sz w:val="22"/>
                <w:szCs w:val="22"/>
                <w:lang w:val="es-AR" w:eastAsia="es-AR"/>
              </w:rPr>
            </w:pPr>
            <w:r w:rsidRPr="00204319">
              <w:rPr>
                <w:rFonts w:ascii="Arial" w:hAnsi="Arial" w:cs="Arial"/>
                <w:b/>
                <w:bCs/>
                <w:color w:val="000000"/>
                <w:sz w:val="22"/>
                <w:szCs w:val="22"/>
                <w:lang w:val="es-AR" w:eastAsia="es-AR"/>
              </w:rPr>
              <w:t>CANTIDAD</w:t>
            </w:r>
          </w:p>
        </w:tc>
        <w:tc>
          <w:tcPr>
            <w:tcW w:w="1660" w:type="dxa"/>
            <w:tcBorders>
              <w:top w:val="nil"/>
              <w:left w:val="nil"/>
              <w:bottom w:val="single" w:sz="4" w:space="0" w:color="auto"/>
              <w:right w:val="single" w:sz="4" w:space="0" w:color="auto"/>
            </w:tcBorders>
            <w:shd w:val="clear" w:color="000000" w:fill="DCE6F1"/>
            <w:vAlign w:val="center"/>
            <w:hideMark/>
          </w:tcPr>
          <w:p w:rsidR="00204319" w:rsidRPr="00204319" w:rsidRDefault="00204319" w:rsidP="009F4C6E">
            <w:pPr>
              <w:jc w:val="center"/>
              <w:rPr>
                <w:rFonts w:ascii="Arial" w:hAnsi="Arial" w:cs="Arial"/>
                <w:b/>
                <w:bCs/>
                <w:color w:val="000000"/>
                <w:sz w:val="22"/>
                <w:szCs w:val="22"/>
                <w:lang w:val="es-AR" w:eastAsia="es-AR"/>
              </w:rPr>
            </w:pPr>
            <w:r w:rsidRPr="00204319">
              <w:rPr>
                <w:rFonts w:ascii="Arial" w:hAnsi="Arial" w:cs="Arial"/>
                <w:b/>
                <w:bCs/>
                <w:color w:val="000000"/>
                <w:sz w:val="22"/>
                <w:szCs w:val="22"/>
                <w:lang w:val="es-AR" w:eastAsia="es-AR"/>
              </w:rPr>
              <w:t>PRECIO</w:t>
            </w:r>
            <w:r w:rsidRPr="00204319">
              <w:rPr>
                <w:rFonts w:ascii="Arial" w:hAnsi="Arial" w:cs="Arial"/>
                <w:b/>
                <w:bCs/>
                <w:color w:val="000000"/>
                <w:sz w:val="22"/>
                <w:szCs w:val="22"/>
                <w:lang w:val="es-AR" w:eastAsia="es-AR"/>
              </w:rPr>
              <w:br/>
              <w:t>TOPE</w:t>
            </w: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DCE6F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Perfil  Planchuela 1"x1/8"</w:t>
            </w:r>
          </w:p>
        </w:tc>
        <w:tc>
          <w:tcPr>
            <w:tcW w:w="1320" w:type="dxa"/>
            <w:tcBorders>
              <w:top w:val="nil"/>
              <w:left w:val="nil"/>
              <w:bottom w:val="single" w:sz="4" w:space="0" w:color="auto"/>
              <w:right w:val="single" w:sz="4" w:space="0" w:color="auto"/>
            </w:tcBorders>
            <w:shd w:val="clear" w:color="000000" w:fill="DCE6F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28</w:t>
            </w:r>
          </w:p>
        </w:tc>
        <w:tc>
          <w:tcPr>
            <w:tcW w:w="1660" w:type="dxa"/>
            <w:vMerge w:val="restart"/>
            <w:tcBorders>
              <w:top w:val="nil"/>
              <w:left w:val="single" w:sz="4" w:space="0" w:color="auto"/>
              <w:bottom w:val="single" w:sz="4" w:space="0" w:color="auto"/>
              <w:right w:val="single" w:sz="4" w:space="0" w:color="auto"/>
            </w:tcBorders>
            <w:shd w:val="clear" w:color="000000" w:fill="DCE6F1"/>
            <w:noWrap/>
            <w:vAlign w:val="center"/>
            <w:hideMark/>
          </w:tcPr>
          <w:p w:rsidR="00204319" w:rsidRPr="00204319" w:rsidRDefault="00204319" w:rsidP="009F4C6E">
            <w:pPr>
              <w:jc w:val="center"/>
              <w:rPr>
                <w:rFonts w:ascii="Calibri" w:hAnsi="Calibri" w:cs="Calibri"/>
                <w:b/>
                <w:bCs/>
                <w:color w:val="000000"/>
                <w:sz w:val="24"/>
                <w:szCs w:val="24"/>
                <w:lang w:val="es-AR" w:eastAsia="es-AR"/>
              </w:rPr>
            </w:pPr>
            <w:r w:rsidRPr="00204319">
              <w:rPr>
                <w:rFonts w:ascii="Calibri" w:hAnsi="Calibri" w:cs="Calibri"/>
                <w:b/>
                <w:bCs/>
                <w:color w:val="000000"/>
                <w:sz w:val="24"/>
                <w:szCs w:val="24"/>
                <w:lang w:val="es-AR" w:eastAsia="es-AR"/>
              </w:rPr>
              <w:t>$ 38.600,00</w:t>
            </w: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DCE6F1"/>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 xml:space="preserve">Tubo Cuadrado 60 x 60 x 2 </w:t>
            </w:r>
          </w:p>
        </w:tc>
        <w:tc>
          <w:tcPr>
            <w:tcW w:w="1320" w:type="dxa"/>
            <w:tcBorders>
              <w:top w:val="nil"/>
              <w:left w:val="nil"/>
              <w:bottom w:val="single" w:sz="4" w:space="0" w:color="auto"/>
              <w:right w:val="single" w:sz="4" w:space="0" w:color="auto"/>
            </w:tcBorders>
            <w:shd w:val="clear" w:color="000000" w:fill="DCE6F1"/>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3</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auto" w:fill="auto"/>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 </w:t>
            </w:r>
          </w:p>
        </w:tc>
        <w:tc>
          <w:tcPr>
            <w:tcW w:w="1320" w:type="dxa"/>
            <w:tcBorders>
              <w:top w:val="nil"/>
              <w:left w:val="nil"/>
              <w:bottom w:val="single" w:sz="4" w:space="0" w:color="auto"/>
              <w:right w:val="single" w:sz="4" w:space="0" w:color="auto"/>
            </w:tcBorders>
            <w:shd w:val="clear" w:color="auto" w:fill="auto"/>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 </w:t>
            </w:r>
          </w:p>
        </w:tc>
        <w:tc>
          <w:tcPr>
            <w:tcW w:w="1660" w:type="dxa"/>
            <w:tcBorders>
              <w:top w:val="nil"/>
              <w:left w:val="nil"/>
              <w:bottom w:val="single" w:sz="4" w:space="0" w:color="auto"/>
              <w:right w:val="single" w:sz="4" w:space="0" w:color="auto"/>
            </w:tcBorders>
            <w:shd w:val="clear" w:color="auto" w:fill="auto"/>
            <w:noWrap/>
            <w:vAlign w:val="center"/>
            <w:hideMark/>
          </w:tcPr>
          <w:p w:rsidR="00204319" w:rsidRPr="00204319" w:rsidRDefault="00204319" w:rsidP="009F4C6E">
            <w:pPr>
              <w:jc w:val="center"/>
              <w:rPr>
                <w:rFonts w:ascii="Calibri" w:hAnsi="Calibri" w:cs="Calibri"/>
                <w:b/>
                <w:bCs/>
                <w:color w:val="000000"/>
                <w:sz w:val="24"/>
                <w:szCs w:val="24"/>
                <w:lang w:val="es-AR" w:eastAsia="es-AR"/>
              </w:rPr>
            </w:pPr>
            <w:r w:rsidRPr="00204319">
              <w:rPr>
                <w:rFonts w:ascii="Calibri" w:hAnsi="Calibri" w:cs="Calibri"/>
                <w:b/>
                <w:bCs/>
                <w:color w:val="000000"/>
                <w:sz w:val="24"/>
                <w:szCs w:val="24"/>
                <w:lang w:val="es-AR" w:eastAsia="es-AR"/>
              </w:rPr>
              <w:t> </w:t>
            </w:r>
          </w:p>
        </w:tc>
      </w:tr>
      <w:tr w:rsidR="00204319" w:rsidRPr="00204319" w:rsidTr="00204319">
        <w:trPr>
          <w:trHeight w:val="765"/>
        </w:trPr>
        <w:tc>
          <w:tcPr>
            <w:tcW w:w="5680" w:type="dxa"/>
            <w:tcBorders>
              <w:top w:val="nil"/>
              <w:left w:val="single" w:sz="4" w:space="0" w:color="auto"/>
              <w:bottom w:val="single" w:sz="4" w:space="0" w:color="auto"/>
              <w:right w:val="single" w:sz="4" w:space="0" w:color="auto"/>
            </w:tcBorders>
            <w:shd w:val="clear" w:color="000000" w:fill="F2DCDB"/>
            <w:vAlign w:val="center"/>
            <w:hideMark/>
          </w:tcPr>
          <w:p w:rsidR="00204319" w:rsidRPr="00204319" w:rsidRDefault="00204319" w:rsidP="009F4C6E">
            <w:pPr>
              <w:rPr>
                <w:rFonts w:ascii="Arial" w:hAnsi="Arial" w:cs="Arial"/>
                <w:b/>
                <w:bCs/>
                <w:color w:val="000000"/>
                <w:sz w:val="22"/>
                <w:szCs w:val="22"/>
                <w:lang w:val="es-AR" w:eastAsia="es-AR"/>
              </w:rPr>
            </w:pPr>
            <w:r w:rsidRPr="00204319">
              <w:rPr>
                <w:rFonts w:ascii="Arial" w:hAnsi="Arial" w:cs="Arial"/>
                <w:b/>
                <w:bCs/>
                <w:color w:val="000000"/>
                <w:sz w:val="22"/>
                <w:szCs w:val="22"/>
                <w:u w:val="single"/>
                <w:lang w:val="es-AR" w:eastAsia="es-AR"/>
              </w:rPr>
              <w:t>LOTE III</w:t>
            </w:r>
            <w:r w:rsidRPr="00204319">
              <w:rPr>
                <w:rFonts w:ascii="Arial" w:hAnsi="Arial" w:cs="Arial"/>
                <w:b/>
                <w:bCs/>
                <w:color w:val="000000"/>
                <w:sz w:val="22"/>
                <w:szCs w:val="22"/>
                <w:lang w:val="es-AR" w:eastAsia="es-AR"/>
              </w:rPr>
              <w:t xml:space="preserve"> : MATERIALES DE HIGIENE Y SEGURIDAD</w:t>
            </w:r>
          </w:p>
        </w:tc>
        <w:tc>
          <w:tcPr>
            <w:tcW w:w="1320" w:type="dxa"/>
            <w:tcBorders>
              <w:top w:val="nil"/>
              <w:left w:val="nil"/>
              <w:bottom w:val="single" w:sz="4" w:space="0" w:color="auto"/>
              <w:right w:val="single" w:sz="4" w:space="0" w:color="auto"/>
            </w:tcBorders>
            <w:shd w:val="clear" w:color="000000" w:fill="F2DCDB"/>
            <w:vAlign w:val="center"/>
            <w:hideMark/>
          </w:tcPr>
          <w:p w:rsidR="00204319" w:rsidRPr="00204319" w:rsidRDefault="00204319" w:rsidP="009F4C6E">
            <w:pPr>
              <w:jc w:val="center"/>
              <w:rPr>
                <w:rFonts w:ascii="Arial" w:hAnsi="Arial" w:cs="Arial"/>
                <w:b/>
                <w:bCs/>
                <w:color w:val="000000"/>
                <w:sz w:val="22"/>
                <w:szCs w:val="22"/>
                <w:lang w:val="es-AR" w:eastAsia="es-AR"/>
              </w:rPr>
            </w:pPr>
            <w:r w:rsidRPr="00204319">
              <w:rPr>
                <w:rFonts w:ascii="Arial" w:hAnsi="Arial" w:cs="Arial"/>
                <w:b/>
                <w:bCs/>
                <w:color w:val="000000"/>
                <w:sz w:val="22"/>
                <w:szCs w:val="22"/>
                <w:lang w:val="es-AR" w:eastAsia="es-AR"/>
              </w:rPr>
              <w:t>CANTIDAD</w:t>
            </w:r>
          </w:p>
        </w:tc>
        <w:tc>
          <w:tcPr>
            <w:tcW w:w="1660" w:type="dxa"/>
            <w:tcBorders>
              <w:top w:val="nil"/>
              <w:left w:val="nil"/>
              <w:bottom w:val="single" w:sz="4" w:space="0" w:color="auto"/>
              <w:right w:val="single" w:sz="4" w:space="0" w:color="auto"/>
            </w:tcBorders>
            <w:shd w:val="clear" w:color="000000" w:fill="F2DCDB"/>
            <w:vAlign w:val="center"/>
            <w:hideMark/>
          </w:tcPr>
          <w:p w:rsidR="00204319" w:rsidRPr="00204319" w:rsidRDefault="00204319" w:rsidP="009F4C6E">
            <w:pPr>
              <w:jc w:val="center"/>
              <w:rPr>
                <w:rFonts w:ascii="Arial" w:hAnsi="Arial" w:cs="Arial"/>
                <w:b/>
                <w:bCs/>
                <w:color w:val="000000"/>
                <w:sz w:val="22"/>
                <w:szCs w:val="22"/>
                <w:lang w:val="es-AR" w:eastAsia="es-AR"/>
              </w:rPr>
            </w:pPr>
            <w:r w:rsidRPr="00204319">
              <w:rPr>
                <w:rFonts w:ascii="Arial" w:hAnsi="Arial" w:cs="Arial"/>
                <w:b/>
                <w:bCs/>
                <w:color w:val="000000"/>
                <w:sz w:val="22"/>
                <w:szCs w:val="22"/>
                <w:lang w:val="es-AR" w:eastAsia="es-AR"/>
              </w:rPr>
              <w:t>PRECIO</w:t>
            </w:r>
            <w:r w:rsidRPr="00204319">
              <w:rPr>
                <w:rFonts w:ascii="Arial" w:hAnsi="Arial" w:cs="Arial"/>
                <w:b/>
                <w:bCs/>
                <w:color w:val="000000"/>
                <w:sz w:val="22"/>
                <w:szCs w:val="22"/>
                <w:lang w:val="es-AR" w:eastAsia="es-AR"/>
              </w:rPr>
              <w:br/>
              <w:t>TOPE</w:t>
            </w: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F2DCDB"/>
            <w:noWrap/>
            <w:vAlign w:val="bottom"/>
            <w:hideMark/>
          </w:tcPr>
          <w:p w:rsidR="00204319" w:rsidRPr="00204319" w:rsidRDefault="00204319" w:rsidP="009F4C6E">
            <w:pP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Caja de 50 barbijos</w:t>
            </w:r>
          </w:p>
        </w:tc>
        <w:tc>
          <w:tcPr>
            <w:tcW w:w="1320" w:type="dxa"/>
            <w:tcBorders>
              <w:top w:val="nil"/>
              <w:left w:val="nil"/>
              <w:bottom w:val="single" w:sz="4" w:space="0" w:color="auto"/>
              <w:right w:val="single" w:sz="4" w:space="0" w:color="auto"/>
            </w:tcBorders>
            <w:shd w:val="clear" w:color="000000" w:fill="F2DCDB"/>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2</w:t>
            </w:r>
          </w:p>
        </w:tc>
        <w:tc>
          <w:tcPr>
            <w:tcW w:w="1660" w:type="dxa"/>
            <w:vMerge w:val="restart"/>
            <w:tcBorders>
              <w:top w:val="nil"/>
              <w:left w:val="single" w:sz="4" w:space="0" w:color="auto"/>
              <w:bottom w:val="single" w:sz="4" w:space="0" w:color="auto"/>
              <w:right w:val="single" w:sz="4" w:space="0" w:color="auto"/>
            </w:tcBorders>
            <w:shd w:val="clear" w:color="000000" w:fill="F2DCDB"/>
            <w:noWrap/>
            <w:vAlign w:val="center"/>
            <w:hideMark/>
          </w:tcPr>
          <w:p w:rsidR="00204319" w:rsidRPr="00204319" w:rsidRDefault="00204319" w:rsidP="009F4C6E">
            <w:pPr>
              <w:jc w:val="center"/>
              <w:rPr>
                <w:rFonts w:ascii="Calibri" w:hAnsi="Calibri" w:cs="Calibri"/>
                <w:b/>
                <w:bCs/>
                <w:color w:val="000000"/>
                <w:sz w:val="24"/>
                <w:szCs w:val="24"/>
                <w:lang w:val="es-AR" w:eastAsia="es-AR"/>
              </w:rPr>
            </w:pPr>
            <w:r w:rsidRPr="00204319">
              <w:rPr>
                <w:rFonts w:ascii="Calibri" w:hAnsi="Calibri" w:cs="Calibri"/>
                <w:b/>
                <w:bCs/>
                <w:color w:val="000000"/>
                <w:sz w:val="24"/>
                <w:szCs w:val="24"/>
                <w:lang w:val="es-AR" w:eastAsia="es-AR"/>
              </w:rPr>
              <w:t>$ 22.000,00</w:t>
            </w:r>
          </w:p>
        </w:tc>
      </w:tr>
      <w:tr w:rsidR="00204319" w:rsidRPr="00204319" w:rsidTr="00204319">
        <w:trPr>
          <w:trHeight w:val="402"/>
        </w:trPr>
        <w:tc>
          <w:tcPr>
            <w:tcW w:w="5680" w:type="dxa"/>
            <w:tcBorders>
              <w:top w:val="nil"/>
              <w:left w:val="single" w:sz="4" w:space="0" w:color="auto"/>
              <w:bottom w:val="single" w:sz="4" w:space="0" w:color="auto"/>
              <w:right w:val="single" w:sz="4" w:space="0" w:color="auto"/>
            </w:tcBorders>
            <w:shd w:val="clear" w:color="000000" w:fill="F2DCDB"/>
            <w:noWrap/>
            <w:vAlign w:val="bottom"/>
            <w:hideMark/>
          </w:tcPr>
          <w:p w:rsidR="00204319" w:rsidRPr="00204319" w:rsidRDefault="00204319" w:rsidP="009F4C6E">
            <w:pPr>
              <w:rPr>
                <w:rFonts w:ascii="Calibri" w:hAnsi="Calibri" w:cs="Calibri"/>
                <w:color w:val="000000"/>
                <w:sz w:val="22"/>
                <w:szCs w:val="22"/>
                <w:lang w:val="es-AR" w:eastAsia="es-AR"/>
              </w:rPr>
            </w:pPr>
            <w:proofErr w:type="spellStart"/>
            <w:r w:rsidRPr="00204319">
              <w:rPr>
                <w:rFonts w:ascii="Calibri" w:hAnsi="Calibri" w:cs="Calibri"/>
                <w:color w:val="000000"/>
                <w:sz w:val="22"/>
                <w:szCs w:val="22"/>
                <w:lang w:val="es-AR" w:eastAsia="es-AR"/>
              </w:rPr>
              <w:t>Articulos</w:t>
            </w:r>
            <w:proofErr w:type="spellEnd"/>
            <w:r w:rsidRPr="00204319">
              <w:rPr>
                <w:rFonts w:ascii="Calibri" w:hAnsi="Calibri" w:cs="Calibri"/>
                <w:color w:val="000000"/>
                <w:sz w:val="22"/>
                <w:szCs w:val="22"/>
                <w:lang w:val="es-AR" w:eastAsia="es-AR"/>
              </w:rPr>
              <w:t xml:space="preserve"> de limpieza</w:t>
            </w:r>
          </w:p>
        </w:tc>
        <w:tc>
          <w:tcPr>
            <w:tcW w:w="1320" w:type="dxa"/>
            <w:tcBorders>
              <w:top w:val="nil"/>
              <w:left w:val="nil"/>
              <w:bottom w:val="single" w:sz="4" w:space="0" w:color="auto"/>
              <w:right w:val="single" w:sz="4" w:space="0" w:color="auto"/>
            </w:tcBorders>
            <w:shd w:val="clear" w:color="000000" w:fill="F2DCDB"/>
            <w:noWrap/>
            <w:vAlign w:val="center"/>
            <w:hideMark/>
          </w:tcPr>
          <w:p w:rsidR="00204319" w:rsidRPr="00204319" w:rsidRDefault="00204319" w:rsidP="009F4C6E">
            <w:pPr>
              <w:jc w:val="center"/>
              <w:rPr>
                <w:rFonts w:ascii="Calibri" w:hAnsi="Calibri" w:cs="Calibri"/>
                <w:color w:val="000000"/>
                <w:sz w:val="22"/>
                <w:szCs w:val="22"/>
                <w:lang w:val="es-AR" w:eastAsia="es-AR"/>
              </w:rPr>
            </w:pPr>
            <w:r w:rsidRPr="00204319">
              <w:rPr>
                <w:rFonts w:ascii="Calibri" w:hAnsi="Calibri" w:cs="Calibri"/>
                <w:color w:val="000000"/>
                <w:sz w:val="22"/>
                <w:szCs w:val="22"/>
                <w:lang w:val="es-AR" w:eastAsia="es-AR"/>
              </w:rPr>
              <w:t>1</w:t>
            </w:r>
          </w:p>
        </w:tc>
        <w:tc>
          <w:tcPr>
            <w:tcW w:w="1660" w:type="dxa"/>
            <w:vMerge/>
            <w:tcBorders>
              <w:top w:val="nil"/>
              <w:left w:val="single" w:sz="4" w:space="0" w:color="auto"/>
              <w:bottom w:val="single" w:sz="4" w:space="0" w:color="auto"/>
              <w:right w:val="single" w:sz="4" w:space="0" w:color="auto"/>
            </w:tcBorders>
            <w:vAlign w:val="center"/>
            <w:hideMark/>
          </w:tcPr>
          <w:p w:rsidR="00204319" w:rsidRPr="00204319" w:rsidRDefault="00204319" w:rsidP="009F4C6E">
            <w:pPr>
              <w:rPr>
                <w:rFonts w:ascii="Calibri" w:hAnsi="Calibri" w:cs="Calibri"/>
                <w:b/>
                <w:bCs/>
                <w:color w:val="000000"/>
                <w:sz w:val="24"/>
                <w:szCs w:val="24"/>
                <w:lang w:val="es-AR" w:eastAsia="es-AR"/>
              </w:rPr>
            </w:pPr>
          </w:p>
        </w:tc>
      </w:tr>
    </w:tbl>
    <w:p w:rsidR="00204319" w:rsidRPr="006F1FA0" w:rsidRDefault="00204319" w:rsidP="009F4C6E">
      <w:pPr>
        <w:ind w:left="-709" w:right="-284"/>
        <w:jc w:val="center"/>
        <w:rPr>
          <w:b/>
          <w:bCs/>
          <w:sz w:val="22"/>
          <w:szCs w:val="22"/>
          <w:u w:val="single"/>
          <w:lang w:val="es-ES"/>
        </w:rPr>
      </w:pPr>
    </w:p>
    <w:p w:rsidR="00B51149" w:rsidRDefault="00B51149" w:rsidP="009F4C6E"/>
    <w:p w:rsidR="00B51149" w:rsidRDefault="00B51149" w:rsidP="009F4C6E">
      <w:pPr>
        <w:rPr>
          <w:b/>
          <w:bCs/>
          <w:sz w:val="22"/>
          <w:szCs w:val="22"/>
          <w:lang w:val="es-ES"/>
        </w:rPr>
      </w:pPr>
      <w:r>
        <w:rPr>
          <w:b/>
          <w:bCs/>
          <w:sz w:val="22"/>
          <w:szCs w:val="22"/>
          <w:lang w:val="es-ES"/>
        </w:rPr>
        <w:br w:type="page"/>
      </w:r>
    </w:p>
    <w:bookmarkEnd w:id="9"/>
    <w:p w:rsidR="00B51149" w:rsidRDefault="00B51149" w:rsidP="009F4C6E">
      <w:pPr>
        <w:numPr>
          <w:ilvl w:val="12"/>
          <w:numId w:val="0"/>
        </w:numPr>
        <w:tabs>
          <w:tab w:val="left" w:pos="-720"/>
        </w:tabs>
        <w:jc w:val="center"/>
        <w:rPr>
          <w:b/>
          <w:sz w:val="22"/>
          <w:szCs w:val="22"/>
          <w:lang w:val="es-AR"/>
        </w:rPr>
      </w:pPr>
      <w:r w:rsidRPr="00280EED">
        <w:rPr>
          <w:b/>
          <w:sz w:val="22"/>
          <w:szCs w:val="22"/>
          <w:lang w:val="es-AR"/>
        </w:rPr>
        <w:lastRenderedPageBreak/>
        <w:t xml:space="preserve">ANEXO II. </w:t>
      </w:r>
    </w:p>
    <w:p w:rsidR="00B51149" w:rsidRPr="00280EED" w:rsidRDefault="00B51149" w:rsidP="009F4C6E">
      <w:pPr>
        <w:numPr>
          <w:ilvl w:val="12"/>
          <w:numId w:val="0"/>
        </w:numPr>
        <w:tabs>
          <w:tab w:val="left" w:pos="-720"/>
        </w:tabs>
        <w:jc w:val="center"/>
        <w:rPr>
          <w:b/>
          <w:sz w:val="22"/>
          <w:szCs w:val="22"/>
          <w:lang w:val="es-AR"/>
        </w:rPr>
      </w:pPr>
      <w:r w:rsidRPr="00280EED">
        <w:rPr>
          <w:b/>
          <w:sz w:val="22"/>
          <w:szCs w:val="22"/>
          <w:lang w:val="es-AR"/>
        </w:rPr>
        <w:t xml:space="preserve">MODELO DE FORMULARIO DE OFERTA </w:t>
      </w:r>
    </w:p>
    <w:p w:rsidR="00B51149" w:rsidRPr="00280EED" w:rsidRDefault="00B51149" w:rsidP="009F4C6E">
      <w:pPr>
        <w:keepNext/>
        <w:numPr>
          <w:ilvl w:val="12"/>
          <w:numId w:val="0"/>
        </w:numPr>
        <w:tabs>
          <w:tab w:val="left" w:pos="-720"/>
        </w:tabs>
        <w:jc w:val="both"/>
        <w:rPr>
          <w:b/>
          <w:sz w:val="22"/>
          <w:szCs w:val="22"/>
          <w:lang w:val="es-AR"/>
        </w:rPr>
      </w:pPr>
    </w:p>
    <w:p w:rsidR="00B51149" w:rsidRPr="00280EED" w:rsidRDefault="00B51149" w:rsidP="009F4C6E">
      <w:pPr>
        <w:keepNext/>
        <w:numPr>
          <w:ilvl w:val="12"/>
          <w:numId w:val="0"/>
        </w:numPr>
        <w:tabs>
          <w:tab w:val="left" w:pos="-720"/>
        </w:tabs>
        <w:jc w:val="both"/>
        <w:rPr>
          <w:b/>
          <w:sz w:val="22"/>
          <w:szCs w:val="22"/>
          <w:lang w:val="es-AR"/>
        </w:rPr>
      </w:pPr>
    </w:p>
    <w:p w:rsidR="00B51149" w:rsidRPr="00CE5EE4" w:rsidRDefault="00B51149" w:rsidP="009F4C6E">
      <w:pPr>
        <w:keepNext/>
        <w:numPr>
          <w:ilvl w:val="12"/>
          <w:numId w:val="0"/>
        </w:numPr>
        <w:tabs>
          <w:tab w:val="center" w:pos="4512"/>
        </w:tabs>
        <w:ind w:left="4962"/>
        <w:jc w:val="both"/>
        <w:rPr>
          <w:b/>
          <w:sz w:val="22"/>
          <w:szCs w:val="22"/>
          <w:lang w:val="es-AR"/>
        </w:rPr>
      </w:pPr>
      <w:r w:rsidRPr="00280EED">
        <w:rPr>
          <w:b/>
          <w:sz w:val="22"/>
          <w:szCs w:val="22"/>
          <w:lang w:val="es-AR"/>
        </w:rPr>
        <w:t xml:space="preserve">ADJUDICACIÓN </w:t>
      </w:r>
      <w:r w:rsidRPr="004F06AC">
        <w:rPr>
          <w:b/>
          <w:sz w:val="22"/>
          <w:szCs w:val="22"/>
          <w:lang w:val="es-AR"/>
        </w:rPr>
        <w:t xml:space="preserve">SIMPLE </w:t>
      </w:r>
      <w:r w:rsidR="004F06AC" w:rsidRPr="004F06AC">
        <w:rPr>
          <w:b/>
          <w:sz w:val="22"/>
          <w:szCs w:val="22"/>
          <w:lang w:val="es-AR"/>
        </w:rPr>
        <w:t>Nº 01/2020</w:t>
      </w:r>
    </w:p>
    <w:p w:rsidR="00B51149" w:rsidRPr="00CE5EE4" w:rsidRDefault="00B51149" w:rsidP="009F4C6E">
      <w:pPr>
        <w:keepNext/>
        <w:numPr>
          <w:ilvl w:val="12"/>
          <w:numId w:val="0"/>
        </w:numPr>
        <w:tabs>
          <w:tab w:val="center" w:pos="4512"/>
        </w:tabs>
        <w:ind w:left="4962"/>
        <w:jc w:val="both"/>
        <w:rPr>
          <w:b/>
          <w:sz w:val="22"/>
          <w:szCs w:val="22"/>
          <w:lang w:val="es-AR"/>
        </w:rPr>
      </w:pPr>
      <w:r w:rsidRPr="005D2779">
        <w:rPr>
          <w:b/>
          <w:sz w:val="22"/>
          <w:szCs w:val="22"/>
          <w:lang w:val="es-AR"/>
        </w:rPr>
        <w:t>“Adquisición de materiales de construcción para la obra pública: Plaza la Esperanza del barrio Nueva Esperanza, San Lorenzo”</w:t>
      </w:r>
      <w:r>
        <w:rPr>
          <w:b/>
          <w:sz w:val="22"/>
          <w:szCs w:val="22"/>
          <w:lang w:val="es-AR"/>
        </w:rPr>
        <w:t xml:space="preserve"> PROMEBA IV.</w:t>
      </w:r>
    </w:p>
    <w:p w:rsidR="00B51149" w:rsidRPr="00280EED" w:rsidRDefault="00B51149" w:rsidP="009F4C6E">
      <w:pPr>
        <w:numPr>
          <w:ilvl w:val="12"/>
          <w:numId w:val="0"/>
        </w:numPr>
        <w:tabs>
          <w:tab w:val="center" w:pos="4512"/>
        </w:tabs>
        <w:ind w:left="4962"/>
        <w:jc w:val="both"/>
        <w:rPr>
          <w:sz w:val="22"/>
          <w:szCs w:val="22"/>
          <w:lang w:val="es-AR"/>
        </w:rPr>
      </w:pPr>
      <w:r w:rsidRPr="00CE5EE4">
        <w:rPr>
          <w:b/>
          <w:sz w:val="22"/>
          <w:szCs w:val="22"/>
          <w:lang w:val="es-AR"/>
        </w:rPr>
        <w:t xml:space="preserve">FECHA DE APERTURA </w:t>
      </w:r>
      <w:r w:rsidR="00BC1ADA">
        <w:rPr>
          <w:b/>
          <w:sz w:val="22"/>
          <w:szCs w:val="22"/>
          <w:lang w:val="es-AR"/>
        </w:rPr>
        <w:t>14</w:t>
      </w:r>
      <w:r w:rsidR="004F06AC">
        <w:rPr>
          <w:b/>
          <w:sz w:val="22"/>
          <w:szCs w:val="22"/>
          <w:lang w:val="es-AR"/>
        </w:rPr>
        <w:t>/12</w:t>
      </w:r>
      <w:r>
        <w:rPr>
          <w:b/>
          <w:sz w:val="22"/>
          <w:szCs w:val="22"/>
          <w:lang w:val="es-AR"/>
        </w:rPr>
        <w:t>/</w:t>
      </w:r>
      <w:r w:rsidR="004F06AC">
        <w:rPr>
          <w:b/>
          <w:sz w:val="22"/>
          <w:szCs w:val="22"/>
          <w:lang w:val="es-AR"/>
        </w:rPr>
        <w:t>2020</w:t>
      </w:r>
      <w:r w:rsidRPr="00CE5EE4">
        <w:rPr>
          <w:b/>
          <w:sz w:val="22"/>
          <w:szCs w:val="22"/>
          <w:lang w:val="es-AR"/>
        </w:rPr>
        <w:t>.</w:t>
      </w:r>
    </w:p>
    <w:p w:rsidR="00B51149" w:rsidRPr="00280EED" w:rsidRDefault="00B51149" w:rsidP="009F4C6E">
      <w:pPr>
        <w:numPr>
          <w:ilvl w:val="12"/>
          <w:numId w:val="0"/>
        </w:numPr>
        <w:tabs>
          <w:tab w:val="left" w:pos="-720"/>
        </w:tabs>
        <w:jc w:val="both"/>
        <w:rPr>
          <w:sz w:val="22"/>
          <w:szCs w:val="22"/>
          <w:lang w:val="es-AR"/>
        </w:rPr>
      </w:pPr>
    </w:p>
    <w:p w:rsidR="00D71A7D" w:rsidRDefault="00B51149" w:rsidP="009F4C6E">
      <w:pPr>
        <w:numPr>
          <w:ilvl w:val="12"/>
          <w:numId w:val="0"/>
        </w:numPr>
        <w:tabs>
          <w:tab w:val="left" w:pos="-720"/>
        </w:tabs>
        <w:jc w:val="both"/>
        <w:rPr>
          <w:b/>
          <w:sz w:val="22"/>
          <w:szCs w:val="22"/>
        </w:rPr>
      </w:pPr>
      <w:r w:rsidRPr="00280EED">
        <w:rPr>
          <w:b/>
          <w:sz w:val="22"/>
          <w:szCs w:val="22"/>
        </w:rPr>
        <w:t>Sr</w:t>
      </w:r>
      <w:r w:rsidR="001F5CE8">
        <w:rPr>
          <w:b/>
          <w:sz w:val="22"/>
          <w:szCs w:val="22"/>
        </w:rPr>
        <w:t xml:space="preserve">a. </w:t>
      </w:r>
      <w:r w:rsidR="00D71A7D">
        <w:rPr>
          <w:b/>
          <w:sz w:val="22"/>
          <w:szCs w:val="22"/>
        </w:rPr>
        <w:t>Directora General</w:t>
      </w:r>
    </w:p>
    <w:p w:rsidR="00B51149" w:rsidRPr="00D71A7D" w:rsidRDefault="00B51149" w:rsidP="009F4C6E">
      <w:pPr>
        <w:numPr>
          <w:ilvl w:val="12"/>
          <w:numId w:val="0"/>
        </w:numPr>
        <w:tabs>
          <w:tab w:val="left" w:pos="-720"/>
        </w:tabs>
        <w:jc w:val="both"/>
        <w:rPr>
          <w:b/>
          <w:sz w:val="22"/>
          <w:szCs w:val="22"/>
        </w:rPr>
      </w:pPr>
      <w:r w:rsidRPr="00280EED">
        <w:rPr>
          <w:b/>
          <w:sz w:val="22"/>
          <w:szCs w:val="22"/>
        </w:rPr>
        <w:t>de Financiamiento</w:t>
      </w:r>
      <w:r w:rsidRPr="00280EED">
        <w:rPr>
          <w:sz w:val="22"/>
          <w:szCs w:val="22"/>
        </w:rPr>
        <w:t>:</w:t>
      </w:r>
    </w:p>
    <w:p w:rsidR="00B51149" w:rsidRPr="00280EED" w:rsidRDefault="00B51149" w:rsidP="009F4C6E">
      <w:pPr>
        <w:numPr>
          <w:ilvl w:val="12"/>
          <w:numId w:val="0"/>
        </w:numPr>
        <w:tabs>
          <w:tab w:val="left" w:pos="-720"/>
        </w:tabs>
        <w:jc w:val="both"/>
        <w:rPr>
          <w:sz w:val="22"/>
          <w:szCs w:val="22"/>
          <w:lang w:val="es-AR"/>
        </w:rPr>
      </w:pPr>
      <w:r w:rsidRPr="00280EED">
        <w:rPr>
          <w:sz w:val="22"/>
          <w:szCs w:val="22"/>
          <w:lang w:val="es-AR"/>
        </w:rPr>
        <w:t>De nuestra consideración:</w:t>
      </w:r>
    </w:p>
    <w:p w:rsidR="00B51149" w:rsidRPr="00280EED" w:rsidRDefault="00B51149" w:rsidP="009F4C6E">
      <w:pPr>
        <w:numPr>
          <w:ilvl w:val="12"/>
          <w:numId w:val="0"/>
        </w:numPr>
        <w:tabs>
          <w:tab w:val="left" w:pos="-720"/>
        </w:tabs>
        <w:jc w:val="both"/>
        <w:rPr>
          <w:sz w:val="22"/>
          <w:szCs w:val="22"/>
          <w:lang w:val="es-AR"/>
        </w:rPr>
      </w:pPr>
    </w:p>
    <w:p w:rsidR="00B51149" w:rsidRPr="00280EED" w:rsidRDefault="00B51149" w:rsidP="009F4C6E">
      <w:pPr>
        <w:numPr>
          <w:ilvl w:val="12"/>
          <w:numId w:val="0"/>
        </w:numPr>
        <w:tabs>
          <w:tab w:val="left" w:pos="-720"/>
        </w:tabs>
        <w:jc w:val="both"/>
        <w:rPr>
          <w:sz w:val="22"/>
          <w:szCs w:val="22"/>
          <w:lang w:val="es-AR"/>
        </w:rPr>
      </w:pPr>
      <w:r w:rsidRPr="00280EED">
        <w:rPr>
          <w:sz w:val="22"/>
          <w:szCs w:val="22"/>
          <w:lang w:val="es-AR"/>
        </w:rPr>
        <w:t xml:space="preserve">Tras haber examinado los documentos del presente pliego, inclusive los anexos, de los cuales acusamos recibo por la presente, el (los) suscrito (s) ofrecemos proveer y entregar los materiales, herramientas y equipamientos de conformidad con esas condiciones y especificaciones por la suma </w:t>
      </w:r>
      <w:proofErr w:type="gramStart"/>
      <w:r w:rsidRPr="00280EED">
        <w:rPr>
          <w:sz w:val="22"/>
          <w:szCs w:val="22"/>
          <w:lang w:val="es-AR"/>
        </w:rPr>
        <w:t xml:space="preserve">de </w:t>
      </w:r>
      <w:r w:rsidRPr="003546FC">
        <w:rPr>
          <w:sz w:val="22"/>
          <w:szCs w:val="22"/>
          <w:lang w:val="es-AR"/>
        </w:rPr>
        <w:t>.........................................................</w:t>
      </w:r>
      <w:proofErr w:type="gramEnd"/>
      <w:r w:rsidRPr="003546FC">
        <w:rPr>
          <w:sz w:val="22"/>
          <w:szCs w:val="22"/>
          <w:lang w:val="es-AR"/>
        </w:rPr>
        <w:t xml:space="preserve"> ($.......................) IVA incluido o el monto que se determine con arreglo a la lista de precios que se adjunta a la presente</w:t>
      </w:r>
      <w:r w:rsidRPr="00280EED">
        <w:rPr>
          <w:sz w:val="22"/>
          <w:szCs w:val="22"/>
          <w:lang w:val="es-AR"/>
        </w:rPr>
        <w:t xml:space="preserve"> oferta y que forma parte integrante de ella.</w:t>
      </w:r>
    </w:p>
    <w:p w:rsidR="00B51149" w:rsidRPr="00280EED" w:rsidRDefault="00B51149" w:rsidP="009F4C6E">
      <w:pPr>
        <w:numPr>
          <w:ilvl w:val="12"/>
          <w:numId w:val="0"/>
        </w:numPr>
        <w:tabs>
          <w:tab w:val="left" w:pos="-720"/>
        </w:tabs>
        <w:jc w:val="both"/>
        <w:rPr>
          <w:sz w:val="22"/>
          <w:szCs w:val="22"/>
          <w:lang w:val="es-AR"/>
        </w:rPr>
      </w:pPr>
    </w:p>
    <w:p w:rsidR="00B51149" w:rsidRPr="00280EED" w:rsidRDefault="00B51149" w:rsidP="009F4C6E">
      <w:pPr>
        <w:numPr>
          <w:ilvl w:val="12"/>
          <w:numId w:val="0"/>
        </w:numPr>
        <w:tabs>
          <w:tab w:val="left" w:pos="-720"/>
        </w:tabs>
        <w:jc w:val="both"/>
        <w:rPr>
          <w:sz w:val="22"/>
          <w:szCs w:val="22"/>
          <w:lang w:val="es-AR"/>
        </w:rPr>
      </w:pPr>
      <w:r w:rsidRPr="00280EED">
        <w:rPr>
          <w:sz w:val="22"/>
          <w:szCs w:val="22"/>
          <w:lang w:val="es-AR"/>
        </w:rPr>
        <w:t xml:space="preserve">Convenimos en mantener esta oferta por un período </w:t>
      </w:r>
      <w:proofErr w:type="gramStart"/>
      <w:r w:rsidRPr="00280EED">
        <w:rPr>
          <w:sz w:val="22"/>
          <w:szCs w:val="22"/>
          <w:lang w:val="es-AR"/>
        </w:rPr>
        <w:t xml:space="preserve">de </w:t>
      </w:r>
      <w:r w:rsidRPr="003546FC">
        <w:rPr>
          <w:sz w:val="22"/>
          <w:szCs w:val="22"/>
          <w:lang w:val="es-AR"/>
        </w:rPr>
        <w:t>.............................</w:t>
      </w:r>
      <w:proofErr w:type="gramEnd"/>
      <w:r w:rsidRPr="003546FC">
        <w:rPr>
          <w:sz w:val="22"/>
          <w:szCs w:val="22"/>
          <w:lang w:val="es-AR"/>
        </w:rPr>
        <w:t xml:space="preserve"> (......) días a partir de</w:t>
      </w:r>
      <w:r w:rsidRPr="00280EED">
        <w:rPr>
          <w:sz w:val="22"/>
          <w:szCs w:val="22"/>
          <w:lang w:val="es-AR"/>
        </w:rPr>
        <w:t xml:space="preserve"> la fecha fijada para la presentación de ofertas, según las Condiciones del presente llamado; la oferta nos obligará y podrá ser aceptada en cualquier momento antes de que expire el período indicado.</w:t>
      </w:r>
    </w:p>
    <w:p w:rsidR="00B51149" w:rsidRPr="00280EED" w:rsidRDefault="00B51149" w:rsidP="009F4C6E">
      <w:pPr>
        <w:numPr>
          <w:ilvl w:val="12"/>
          <w:numId w:val="0"/>
        </w:numPr>
        <w:tabs>
          <w:tab w:val="left" w:pos="-720"/>
        </w:tabs>
        <w:jc w:val="both"/>
        <w:rPr>
          <w:sz w:val="22"/>
          <w:szCs w:val="22"/>
          <w:lang w:val="es-AR"/>
        </w:rPr>
      </w:pPr>
    </w:p>
    <w:p w:rsidR="00B51149" w:rsidRPr="00280EED" w:rsidRDefault="00B51149" w:rsidP="009F4C6E">
      <w:pPr>
        <w:numPr>
          <w:ilvl w:val="12"/>
          <w:numId w:val="0"/>
        </w:numPr>
        <w:jc w:val="both"/>
        <w:rPr>
          <w:sz w:val="22"/>
          <w:szCs w:val="22"/>
          <w:lang w:val="es-AR"/>
        </w:rPr>
      </w:pPr>
      <w:r w:rsidRPr="00280EED">
        <w:rPr>
          <w:sz w:val="22"/>
          <w:szCs w:val="22"/>
          <w:lang w:val="es-AR"/>
        </w:rPr>
        <w:t>Si nuestra oferta es aceptada, nos comprometemos a efectuar las entregas dentro de los plazos estipulados en</w:t>
      </w:r>
      <w:r w:rsidRPr="00280EED">
        <w:rPr>
          <w:sz w:val="22"/>
          <w:szCs w:val="22"/>
        </w:rPr>
        <w:t xml:space="preserve"> </w:t>
      </w:r>
      <w:r w:rsidRPr="00280EED">
        <w:rPr>
          <w:sz w:val="22"/>
          <w:szCs w:val="22"/>
          <w:lang w:val="es-AR"/>
        </w:rPr>
        <w:t>el presente pliego, en días corridos contados a partir de la fecha de la Orden de Compra.</w:t>
      </w:r>
    </w:p>
    <w:p w:rsidR="00B51149" w:rsidRPr="00280EED" w:rsidRDefault="00B51149" w:rsidP="009F4C6E">
      <w:pPr>
        <w:numPr>
          <w:ilvl w:val="12"/>
          <w:numId w:val="0"/>
        </w:numPr>
        <w:tabs>
          <w:tab w:val="left" w:pos="-720"/>
        </w:tabs>
        <w:jc w:val="both"/>
        <w:rPr>
          <w:sz w:val="22"/>
          <w:szCs w:val="22"/>
          <w:lang w:val="es-AR"/>
        </w:rPr>
      </w:pPr>
    </w:p>
    <w:p w:rsidR="00B51149" w:rsidRPr="00280EED" w:rsidRDefault="00B51149" w:rsidP="009F4C6E">
      <w:pPr>
        <w:numPr>
          <w:ilvl w:val="12"/>
          <w:numId w:val="0"/>
        </w:numPr>
        <w:tabs>
          <w:tab w:val="left" w:pos="-720"/>
        </w:tabs>
        <w:jc w:val="both"/>
        <w:rPr>
          <w:sz w:val="22"/>
          <w:szCs w:val="22"/>
          <w:lang w:val="es-AR"/>
        </w:rPr>
      </w:pPr>
      <w:r w:rsidRPr="00280EED">
        <w:rPr>
          <w:sz w:val="22"/>
          <w:szCs w:val="22"/>
          <w:lang w:val="es-AR"/>
        </w:rPr>
        <w:t>Entendemos que Uds. no están obligados a aceptar la oferta más baja ni cualquier otra de las que reciban.</w:t>
      </w:r>
    </w:p>
    <w:p w:rsidR="00B51149" w:rsidRPr="00280EED" w:rsidRDefault="00B51149" w:rsidP="009F4C6E">
      <w:pPr>
        <w:numPr>
          <w:ilvl w:val="12"/>
          <w:numId w:val="0"/>
        </w:numPr>
        <w:tabs>
          <w:tab w:val="left" w:pos="-720"/>
        </w:tabs>
        <w:jc w:val="both"/>
        <w:rPr>
          <w:sz w:val="22"/>
          <w:szCs w:val="22"/>
          <w:lang w:val="es-AR"/>
        </w:rPr>
      </w:pPr>
      <w:r w:rsidRPr="00280EED">
        <w:rPr>
          <w:sz w:val="22"/>
          <w:szCs w:val="22"/>
          <w:lang w:val="es-AR"/>
        </w:rPr>
        <w:t>Lugar y Fecha:…………………….</w:t>
      </w:r>
    </w:p>
    <w:p w:rsidR="00B51149" w:rsidRPr="00280EED" w:rsidRDefault="00B51149" w:rsidP="009F4C6E">
      <w:pPr>
        <w:numPr>
          <w:ilvl w:val="12"/>
          <w:numId w:val="0"/>
        </w:numPr>
        <w:tabs>
          <w:tab w:val="center" w:pos="4512"/>
        </w:tabs>
        <w:jc w:val="both"/>
        <w:rPr>
          <w:sz w:val="22"/>
          <w:szCs w:val="22"/>
          <w:lang w:val="es-AR"/>
        </w:rPr>
      </w:pPr>
      <w:r w:rsidRPr="00280EED">
        <w:rPr>
          <w:sz w:val="22"/>
          <w:szCs w:val="22"/>
          <w:lang w:val="es-AR"/>
        </w:rPr>
        <w:t>Domicilio legal:…………………….</w:t>
      </w:r>
    </w:p>
    <w:p w:rsidR="00B51149" w:rsidRPr="00280EED" w:rsidRDefault="00687E27" w:rsidP="009F4C6E">
      <w:pPr>
        <w:numPr>
          <w:ilvl w:val="12"/>
          <w:numId w:val="0"/>
        </w:numPr>
        <w:tabs>
          <w:tab w:val="center" w:pos="4512"/>
        </w:tabs>
        <w:jc w:val="both"/>
        <w:rPr>
          <w:sz w:val="22"/>
          <w:szCs w:val="22"/>
          <w:lang w:val="es-AR"/>
        </w:rPr>
      </w:pPr>
      <w:r w:rsidRPr="00280EED">
        <w:rPr>
          <w:sz w:val="22"/>
          <w:szCs w:val="22"/>
          <w:lang w:val="es-AR"/>
        </w:rPr>
        <w:t>Teléfono</w:t>
      </w:r>
      <w:bookmarkStart w:id="10" w:name="_GoBack"/>
      <w:bookmarkEnd w:id="10"/>
      <w:r w:rsidR="00B51149" w:rsidRPr="00280EED">
        <w:rPr>
          <w:sz w:val="22"/>
          <w:szCs w:val="22"/>
          <w:lang w:val="es-AR"/>
        </w:rPr>
        <w:t>:……………………………</w:t>
      </w:r>
    </w:p>
    <w:p w:rsidR="00B51149" w:rsidRPr="00280EED" w:rsidRDefault="00B51149" w:rsidP="009F4C6E">
      <w:pPr>
        <w:numPr>
          <w:ilvl w:val="12"/>
          <w:numId w:val="0"/>
        </w:numPr>
        <w:tabs>
          <w:tab w:val="center" w:pos="4512"/>
        </w:tabs>
        <w:jc w:val="both"/>
        <w:rPr>
          <w:sz w:val="22"/>
          <w:szCs w:val="22"/>
          <w:lang w:val="es-AR"/>
        </w:rPr>
      </w:pPr>
      <w:r w:rsidRPr="00280EED">
        <w:rPr>
          <w:sz w:val="22"/>
          <w:szCs w:val="22"/>
          <w:lang w:val="es-AR"/>
        </w:rPr>
        <w:t>Email.:………………………………</w:t>
      </w:r>
    </w:p>
    <w:p w:rsidR="00B51149" w:rsidRPr="00280EED" w:rsidRDefault="00B51149" w:rsidP="009F4C6E">
      <w:pPr>
        <w:numPr>
          <w:ilvl w:val="12"/>
          <w:numId w:val="0"/>
        </w:numPr>
        <w:tabs>
          <w:tab w:val="center" w:pos="4512"/>
        </w:tabs>
        <w:jc w:val="both"/>
        <w:rPr>
          <w:sz w:val="22"/>
          <w:szCs w:val="22"/>
          <w:lang w:val="es-AR"/>
        </w:rPr>
      </w:pPr>
    </w:p>
    <w:p w:rsidR="00B51149" w:rsidRPr="00280EED" w:rsidRDefault="00B51149" w:rsidP="009F4C6E">
      <w:pPr>
        <w:numPr>
          <w:ilvl w:val="12"/>
          <w:numId w:val="0"/>
        </w:numPr>
        <w:tabs>
          <w:tab w:val="left" w:pos="-720"/>
        </w:tabs>
        <w:rPr>
          <w:sz w:val="22"/>
          <w:szCs w:val="22"/>
          <w:lang w:val="es-AR"/>
        </w:rPr>
      </w:pPr>
      <w:r w:rsidRPr="00280EED">
        <w:rPr>
          <w:sz w:val="22"/>
          <w:szCs w:val="22"/>
          <w:lang w:val="es-AR"/>
        </w:rPr>
        <w:t>......................................................</w:t>
      </w:r>
    </w:p>
    <w:p w:rsidR="00B51149" w:rsidRPr="00280EED" w:rsidRDefault="00B51149" w:rsidP="009F4C6E">
      <w:pPr>
        <w:numPr>
          <w:ilvl w:val="12"/>
          <w:numId w:val="0"/>
        </w:numPr>
        <w:tabs>
          <w:tab w:val="left" w:pos="-720"/>
        </w:tabs>
        <w:rPr>
          <w:sz w:val="22"/>
          <w:szCs w:val="22"/>
          <w:lang w:val="es-AR"/>
        </w:rPr>
      </w:pPr>
      <w:r w:rsidRPr="00280EED">
        <w:rPr>
          <w:sz w:val="22"/>
          <w:szCs w:val="22"/>
          <w:lang w:val="es-AR"/>
        </w:rPr>
        <w:t xml:space="preserve">Firma, Aclaración y Cargo       </w:t>
      </w:r>
    </w:p>
    <w:p w:rsidR="00B51149" w:rsidRPr="00280EED" w:rsidRDefault="00B51149" w:rsidP="009F4C6E">
      <w:pPr>
        <w:numPr>
          <w:ilvl w:val="12"/>
          <w:numId w:val="0"/>
        </w:numPr>
        <w:tabs>
          <w:tab w:val="left" w:pos="-720"/>
          <w:tab w:val="left" w:pos="9498"/>
        </w:tabs>
        <w:ind w:right="84"/>
        <w:rPr>
          <w:sz w:val="22"/>
          <w:szCs w:val="22"/>
          <w:lang w:val="es-AR"/>
        </w:rPr>
      </w:pPr>
      <w:r w:rsidRPr="00280EED">
        <w:rPr>
          <w:sz w:val="22"/>
          <w:szCs w:val="22"/>
          <w:lang w:val="es-AR"/>
        </w:rPr>
        <w:t xml:space="preserve">Debidamente autorizado para firmar en nombre </w:t>
      </w:r>
      <w:proofErr w:type="gramStart"/>
      <w:r w:rsidRPr="00280EED">
        <w:rPr>
          <w:sz w:val="22"/>
          <w:szCs w:val="22"/>
          <w:lang w:val="es-AR"/>
        </w:rPr>
        <w:t>de .......................................................................</w:t>
      </w:r>
      <w:proofErr w:type="gramEnd"/>
    </w:p>
    <w:p w:rsidR="00B51149" w:rsidRPr="00280EED" w:rsidRDefault="00B51149" w:rsidP="009F4C6E">
      <w:pPr>
        <w:numPr>
          <w:ilvl w:val="12"/>
          <w:numId w:val="0"/>
        </w:numPr>
        <w:tabs>
          <w:tab w:val="center" w:pos="4512"/>
        </w:tabs>
        <w:jc w:val="both"/>
        <w:rPr>
          <w:sz w:val="22"/>
          <w:szCs w:val="22"/>
          <w:lang w:val="es-AR"/>
        </w:rPr>
      </w:pPr>
      <w:r w:rsidRPr="00280EED">
        <w:rPr>
          <w:b/>
          <w:sz w:val="22"/>
          <w:szCs w:val="22"/>
          <w:lang w:val="es-AR"/>
        </w:rPr>
        <w:t>(</w:t>
      </w:r>
      <w:proofErr w:type="gramStart"/>
      <w:r w:rsidRPr="00280EED">
        <w:rPr>
          <w:sz w:val="22"/>
          <w:szCs w:val="22"/>
          <w:lang w:val="es-AR"/>
        </w:rPr>
        <w:t>de</w:t>
      </w:r>
      <w:proofErr w:type="gramEnd"/>
      <w:r w:rsidRPr="00280EED">
        <w:rPr>
          <w:sz w:val="22"/>
          <w:szCs w:val="22"/>
          <w:lang w:val="es-AR"/>
        </w:rPr>
        <w:t xml:space="preserve"> acuerdo con documentación probatoria adjunta)</w:t>
      </w:r>
    </w:p>
    <w:p w:rsidR="00B51149" w:rsidRPr="00280EED" w:rsidRDefault="00B51149" w:rsidP="009F4C6E">
      <w:pPr>
        <w:numPr>
          <w:ilvl w:val="12"/>
          <w:numId w:val="0"/>
        </w:numPr>
        <w:tabs>
          <w:tab w:val="center" w:pos="4512"/>
        </w:tabs>
        <w:ind w:right="344"/>
        <w:rPr>
          <w:b/>
          <w:sz w:val="22"/>
          <w:szCs w:val="22"/>
          <w:lang w:val="es-AR"/>
        </w:rPr>
        <w:sectPr w:rsidR="00B51149" w:rsidRPr="00280EED" w:rsidSect="00B51149">
          <w:headerReference w:type="even" r:id="rId8"/>
          <w:pgSz w:w="11907" w:h="16840" w:code="9"/>
          <w:pgMar w:top="1701" w:right="1134" w:bottom="1134" w:left="1985" w:header="720" w:footer="720" w:gutter="0"/>
          <w:pgNumType w:start="24"/>
          <w:cols w:space="720"/>
          <w:titlePg/>
          <w:docGrid w:linePitch="360"/>
        </w:sectPr>
      </w:pPr>
    </w:p>
    <w:p w:rsidR="00B51149" w:rsidRPr="00E344C9" w:rsidRDefault="00B51149" w:rsidP="009F4C6E">
      <w:pPr>
        <w:jc w:val="center"/>
        <w:rPr>
          <w:b/>
          <w:szCs w:val="24"/>
          <w:lang w:val="es-AR"/>
        </w:rPr>
      </w:pPr>
      <w:r w:rsidRPr="00E344C9">
        <w:rPr>
          <w:b/>
          <w:szCs w:val="24"/>
          <w:lang w:val="es-AR"/>
        </w:rPr>
        <w:lastRenderedPageBreak/>
        <w:t>ANEXO III.  ELEGIBILIDAD</w:t>
      </w:r>
    </w:p>
    <w:p w:rsidR="00B51149" w:rsidRPr="00E344C9" w:rsidRDefault="00B51149" w:rsidP="009F4C6E">
      <w:pPr>
        <w:numPr>
          <w:ilvl w:val="12"/>
          <w:numId w:val="0"/>
        </w:numPr>
        <w:tabs>
          <w:tab w:val="center" w:pos="4512"/>
        </w:tabs>
        <w:jc w:val="both"/>
        <w:rPr>
          <w:b/>
          <w:szCs w:val="24"/>
          <w:lang w:val="es-AR"/>
        </w:rPr>
      </w:pPr>
    </w:p>
    <w:p w:rsidR="00B51149" w:rsidRPr="00E344C9" w:rsidRDefault="00B51149" w:rsidP="009F4C6E">
      <w:pPr>
        <w:jc w:val="both"/>
        <w:rPr>
          <w:b/>
          <w:szCs w:val="24"/>
        </w:rPr>
      </w:pPr>
      <w:bookmarkStart w:id="11" w:name="_Toc304559360"/>
      <w:r w:rsidRPr="00E344C9">
        <w:rPr>
          <w:b/>
          <w:szCs w:val="24"/>
        </w:rPr>
        <w:t>1. LISTA DE PAÍSES MIEMBRO DEL BANCO INTERAMERICANO DE DESARROLLO</w:t>
      </w:r>
    </w:p>
    <w:p w:rsidR="00B51149" w:rsidRPr="00E344C9" w:rsidRDefault="00B51149" w:rsidP="009F4C6E">
      <w:pPr>
        <w:jc w:val="both"/>
        <w:rPr>
          <w:szCs w:val="24"/>
        </w:rPr>
      </w:pPr>
      <w:r w:rsidRPr="00E344C9">
        <w:rPr>
          <w:szCs w:val="24"/>
          <w:lang w:val="es-AR"/>
        </w:rPr>
        <w:t>Alemania, Argentina, Austria, Bahamas, Barbados, Bélgica, Belice, Bolivia, Brasil, Canadá, Chile, Colombia, Costa Rica, Croacia, Dinamarca, Ecuador, El Salvador, Eslovenia, España, Estados Unidos, Finlandia, Francia, Guatemala, Guyana, Haití, Honduras, Israel, Italia, Jamaica, Japón, México, Nicaragua, Noruega, Países Bajos, Panamá, Paraguay, Perú, Portugal, Reino Unido, República de Corea, República Dominicana, República Popular de China, Suecia, Suiza, Surinam, Trinidad y Tobago</w:t>
      </w:r>
      <w:r w:rsidRPr="00E344C9">
        <w:rPr>
          <w:szCs w:val="24"/>
        </w:rPr>
        <w:t xml:space="preserve">, Uruguay, y Venezuela. Territorios elegibles a) Guadalupe, Guyana Francesa, Martinica, Reunión, por ser Departamentos de Francia. b) Islas Vírgenes Estadounidenses, Puerto Rico, Guam, por ser Territorios de los Estados Unidos de América. c) Aruba, por ser País Constituyente del Reino de los Países Bajos; y </w:t>
      </w:r>
      <w:proofErr w:type="spellStart"/>
      <w:r w:rsidRPr="00E344C9">
        <w:rPr>
          <w:szCs w:val="24"/>
        </w:rPr>
        <w:t>Bonaire</w:t>
      </w:r>
      <w:proofErr w:type="spellEnd"/>
      <w:r w:rsidRPr="00E344C9">
        <w:rPr>
          <w:szCs w:val="24"/>
        </w:rPr>
        <w:t xml:space="preserve">, Curazao, Saint Maarten, Saint </w:t>
      </w:r>
      <w:proofErr w:type="spellStart"/>
      <w:r w:rsidRPr="00E344C9">
        <w:rPr>
          <w:szCs w:val="24"/>
        </w:rPr>
        <w:t>Eustatius</w:t>
      </w:r>
      <w:proofErr w:type="spellEnd"/>
      <w:r w:rsidRPr="00E344C9">
        <w:rPr>
          <w:szCs w:val="24"/>
        </w:rPr>
        <w:t>, por ser Departamentos de Reino de los Países Bajos d) Hong Kong ,por ser Región Especial Administrativa de la República Popular de China</w:t>
      </w:r>
    </w:p>
    <w:p w:rsidR="00B51149" w:rsidRPr="00E344C9" w:rsidRDefault="00B51149" w:rsidP="009F4C6E">
      <w:pPr>
        <w:autoSpaceDE w:val="0"/>
        <w:autoSpaceDN w:val="0"/>
        <w:adjustRightInd w:val="0"/>
        <w:jc w:val="both"/>
        <w:rPr>
          <w:rFonts w:eastAsiaTheme="minorHAnsi"/>
          <w:b/>
          <w:bCs/>
          <w:szCs w:val="24"/>
          <w:lang w:val="es-AR"/>
        </w:rPr>
      </w:pPr>
    </w:p>
    <w:p w:rsidR="00B51149" w:rsidRPr="00E344C9" w:rsidRDefault="00B51149" w:rsidP="009F4C6E">
      <w:pPr>
        <w:autoSpaceDE w:val="0"/>
        <w:autoSpaceDN w:val="0"/>
        <w:adjustRightInd w:val="0"/>
        <w:jc w:val="both"/>
        <w:rPr>
          <w:rFonts w:eastAsiaTheme="minorHAnsi"/>
          <w:b/>
          <w:bCs/>
          <w:szCs w:val="24"/>
          <w:lang w:val="es-AR"/>
        </w:rPr>
      </w:pPr>
      <w:r w:rsidRPr="00E344C9">
        <w:rPr>
          <w:rFonts w:eastAsiaTheme="minorHAnsi"/>
          <w:b/>
          <w:bCs/>
          <w:szCs w:val="24"/>
          <w:lang w:val="es-AR"/>
        </w:rPr>
        <w:t>2. CRITERIOS PARA DETERMINAR NACIONALIDAD Y EL PAÍS DE ORIGEN DE LOS BIENES Y SERVICIOS</w:t>
      </w:r>
    </w:p>
    <w:p w:rsidR="00B51149" w:rsidRPr="00E344C9" w:rsidRDefault="00B51149" w:rsidP="009F4C6E">
      <w:pPr>
        <w:autoSpaceDE w:val="0"/>
        <w:autoSpaceDN w:val="0"/>
        <w:adjustRightInd w:val="0"/>
        <w:jc w:val="both"/>
        <w:rPr>
          <w:rFonts w:eastAsiaTheme="minorHAnsi"/>
          <w:b/>
          <w:bCs/>
          <w:szCs w:val="24"/>
          <w:lang w:val="es-AR"/>
        </w:rPr>
      </w:pPr>
      <w:r w:rsidRPr="00E344C9">
        <w:rPr>
          <w:rFonts w:eastAsiaTheme="minorHAnsi"/>
          <w:szCs w:val="24"/>
          <w:lang w:val="es-AR"/>
        </w:rPr>
        <w:t>Para efectuar la determinación sobre: a) la nacionalidad de las firmas e individuos elegibles para participar en contratos financiados por el Banco y b) el país de origen de los bienes y servicios, se utilizarán los siguientes criterios:</w:t>
      </w:r>
    </w:p>
    <w:p w:rsidR="00B51149" w:rsidRPr="00E344C9" w:rsidRDefault="00B51149" w:rsidP="009F4C6E">
      <w:pPr>
        <w:autoSpaceDE w:val="0"/>
        <w:autoSpaceDN w:val="0"/>
        <w:adjustRightInd w:val="0"/>
        <w:jc w:val="both"/>
        <w:rPr>
          <w:rFonts w:eastAsiaTheme="minorHAnsi"/>
          <w:b/>
          <w:bCs/>
          <w:szCs w:val="24"/>
          <w:lang w:val="es-AR"/>
        </w:rPr>
      </w:pPr>
    </w:p>
    <w:p w:rsidR="00B51149" w:rsidRPr="00E344C9" w:rsidRDefault="00B51149" w:rsidP="009F4C6E">
      <w:pPr>
        <w:autoSpaceDE w:val="0"/>
        <w:autoSpaceDN w:val="0"/>
        <w:adjustRightInd w:val="0"/>
        <w:jc w:val="both"/>
        <w:rPr>
          <w:rFonts w:eastAsiaTheme="minorHAnsi"/>
          <w:b/>
          <w:bCs/>
          <w:szCs w:val="24"/>
          <w:lang w:val="es-AR"/>
        </w:rPr>
      </w:pPr>
      <w:r w:rsidRPr="00E344C9">
        <w:rPr>
          <w:rFonts w:eastAsiaTheme="minorHAnsi"/>
          <w:b/>
          <w:bCs/>
          <w:szCs w:val="24"/>
          <w:lang w:val="es-AR"/>
        </w:rPr>
        <w:t>A. NACIONALIDAD</w:t>
      </w:r>
    </w:p>
    <w:p w:rsidR="00B51149" w:rsidRPr="00E344C9" w:rsidRDefault="00B51149" w:rsidP="009F4C6E">
      <w:pPr>
        <w:autoSpaceDE w:val="0"/>
        <w:autoSpaceDN w:val="0"/>
        <w:adjustRightInd w:val="0"/>
        <w:jc w:val="both"/>
        <w:rPr>
          <w:rFonts w:eastAsiaTheme="minorHAnsi"/>
          <w:szCs w:val="24"/>
          <w:lang w:val="es-AR"/>
        </w:rPr>
      </w:pPr>
      <w:r w:rsidRPr="00E344C9">
        <w:rPr>
          <w:rFonts w:eastAsiaTheme="minorHAnsi"/>
          <w:szCs w:val="24"/>
          <w:lang w:val="es-AR"/>
        </w:rPr>
        <w:t xml:space="preserve">(a) </w:t>
      </w:r>
      <w:r w:rsidRPr="00E344C9">
        <w:rPr>
          <w:rFonts w:eastAsiaTheme="minorHAnsi"/>
          <w:b/>
          <w:bCs/>
          <w:szCs w:val="24"/>
          <w:lang w:val="es-AR"/>
        </w:rPr>
        <w:t xml:space="preserve">Un individuo </w:t>
      </w:r>
      <w:r w:rsidRPr="00E344C9">
        <w:rPr>
          <w:rFonts w:eastAsiaTheme="minorHAnsi"/>
          <w:szCs w:val="24"/>
          <w:lang w:val="es-AR"/>
        </w:rPr>
        <w:t xml:space="preserve">tiene la nacionalidad de un país miembro del Banco si </w:t>
      </w:r>
      <w:proofErr w:type="spellStart"/>
      <w:r w:rsidRPr="00E344C9">
        <w:rPr>
          <w:rFonts w:eastAsiaTheme="minorHAnsi"/>
          <w:szCs w:val="24"/>
          <w:lang w:val="es-AR"/>
        </w:rPr>
        <w:t>el</w:t>
      </w:r>
      <w:proofErr w:type="spellEnd"/>
      <w:r w:rsidRPr="00E344C9">
        <w:rPr>
          <w:rFonts w:eastAsiaTheme="minorHAnsi"/>
          <w:szCs w:val="24"/>
          <w:lang w:val="es-AR"/>
        </w:rPr>
        <w:t xml:space="preserve"> o ella satisface uno de los siguientes requisitos:(i) es ciudadano de un país miembro; o (ii) ha establecido su domicilio en un país miembro como residente “bona fide” y está legalmente autorizado para trabajar en dicho país.</w:t>
      </w:r>
    </w:p>
    <w:p w:rsidR="00B51149" w:rsidRPr="00E344C9" w:rsidRDefault="00B51149" w:rsidP="009F4C6E">
      <w:pPr>
        <w:autoSpaceDE w:val="0"/>
        <w:autoSpaceDN w:val="0"/>
        <w:adjustRightInd w:val="0"/>
        <w:jc w:val="both"/>
        <w:rPr>
          <w:rFonts w:eastAsiaTheme="minorHAnsi"/>
          <w:szCs w:val="24"/>
          <w:lang w:val="es-AR"/>
        </w:rPr>
      </w:pPr>
      <w:r w:rsidRPr="00E344C9">
        <w:rPr>
          <w:rFonts w:eastAsiaTheme="minorHAnsi"/>
          <w:szCs w:val="24"/>
          <w:lang w:val="es-AR"/>
        </w:rPr>
        <w:t xml:space="preserve">(b) </w:t>
      </w:r>
      <w:r w:rsidRPr="00E344C9">
        <w:rPr>
          <w:rFonts w:eastAsiaTheme="minorHAnsi"/>
          <w:b/>
          <w:bCs/>
          <w:szCs w:val="24"/>
          <w:lang w:val="es-AR"/>
        </w:rPr>
        <w:t xml:space="preserve">Una firma </w:t>
      </w:r>
      <w:r w:rsidRPr="00E344C9">
        <w:rPr>
          <w:rFonts w:eastAsiaTheme="minorHAnsi"/>
          <w:szCs w:val="24"/>
          <w:lang w:val="es-AR"/>
        </w:rPr>
        <w:t>tiene la nacionalidad de un país miembro si satisface los dos siguientes requisitos: (i) está legalmente constituida o incorporada conforme a las leyes de un país miembro del Banco; y (ii) más del cincuenta por ciento (50%) del capital de la firma es de propiedad de individuos o firmas de países miembros del Banco.</w:t>
      </w:r>
    </w:p>
    <w:p w:rsidR="00B51149" w:rsidRPr="00E344C9" w:rsidRDefault="00B51149" w:rsidP="009F4C6E">
      <w:pPr>
        <w:autoSpaceDE w:val="0"/>
        <w:autoSpaceDN w:val="0"/>
        <w:adjustRightInd w:val="0"/>
        <w:jc w:val="both"/>
        <w:rPr>
          <w:rFonts w:eastAsiaTheme="minorHAnsi"/>
          <w:szCs w:val="24"/>
          <w:lang w:val="es-AR"/>
        </w:rPr>
      </w:pPr>
      <w:r w:rsidRPr="00E344C9">
        <w:rPr>
          <w:rFonts w:eastAsiaTheme="minorHAnsi"/>
          <w:szCs w:val="24"/>
          <w:lang w:val="es-AR"/>
        </w:rPr>
        <w:t>Todos los socios de una asociación en participación, consorcio o asociación (APCA) con responsabilidad mancomunada y solidaria y todos los subcontratistas deben cumplir con los requisitos arriba establecidos.</w:t>
      </w:r>
    </w:p>
    <w:p w:rsidR="00B51149" w:rsidRPr="00E344C9" w:rsidRDefault="00B51149" w:rsidP="009F4C6E">
      <w:pPr>
        <w:autoSpaceDE w:val="0"/>
        <w:autoSpaceDN w:val="0"/>
        <w:adjustRightInd w:val="0"/>
        <w:jc w:val="both"/>
        <w:rPr>
          <w:szCs w:val="24"/>
        </w:rPr>
      </w:pPr>
    </w:p>
    <w:p w:rsidR="00B51149" w:rsidRPr="00E344C9" w:rsidRDefault="00B51149" w:rsidP="009F4C6E">
      <w:pPr>
        <w:autoSpaceDE w:val="0"/>
        <w:autoSpaceDN w:val="0"/>
        <w:adjustRightInd w:val="0"/>
        <w:jc w:val="both"/>
        <w:rPr>
          <w:b/>
          <w:szCs w:val="24"/>
        </w:rPr>
      </w:pPr>
      <w:r w:rsidRPr="00E344C9">
        <w:rPr>
          <w:b/>
          <w:szCs w:val="24"/>
        </w:rPr>
        <w:t>B. ORIGEN DE LOS BIENES</w:t>
      </w:r>
    </w:p>
    <w:p w:rsidR="00B51149" w:rsidRPr="00E344C9" w:rsidRDefault="00B51149" w:rsidP="009F4C6E">
      <w:pPr>
        <w:autoSpaceDE w:val="0"/>
        <w:autoSpaceDN w:val="0"/>
        <w:adjustRightInd w:val="0"/>
        <w:jc w:val="both"/>
        <w:rPr>
          <w:rFonts w:eastAsiaTheme="minorHAnsi"/>
          <w:szCs w:val="24"/>
          <w:lang w:val="es-AR"/>
        </w:rPr>
      </w:pPr>
      <w:r w:rsidRPr="00E344C9">
        <w:rPr>
          <w:rFonts w:eastAsiaTheme="minorHAnsi"/>
          <w:szCs w:val="24"/>
          <w:lang w:val="es-AR"/>
        </w:rPr>
        <w:t>Los bienes se originan en un país miembro del Banco si han sido extraídos, cultivados, cosechados o producidos en un país miembro del Banco. Un bien es producido cuando mediante manufactura, procesamiento o ensamblaje el resultado es un artículo comercialmente reconocido cuyas características básicas, su función o propósito de uso son substancialmente diferentes de sus partes o componentes.</w:t>
      </w:r>
    </w:p>
    <w:p w:rsidR="00B51149" w:rsidRPr="00E344C9" w:rsidRDefault="00B51149" w:rsidP="009F4C6E">
      <w:pPr>
        <w:autoSpaceDE w:val="0"/>
        <w:autoSpaceDN w:val="0"/>
        <w:adjustRightInd w:val="0"/>
        <w:jc w:val="both"/>
        <w:rPr>
          <w:rFonts w:eastAsiaTheme="minorHAnsi"/>
          <w:szCs w:val="24"/>
          <w:lang w:val="es-AR"/>
        </w:rPr>
      </w:pPr>
      <w:r w:rsidRPr="00E344C9">
        <w:rPr>
          <w:rFonts w:eastAsiaTheme="minorHAnsi"/>
          <w:szCs w:val="24"/>
          <w:lang w:val="es-AR"/>
        </w:rPr>
        <w:t xml:space="preserve">En el caso de un bien que consiste de varios componentes individuales que requieren interconectarse (lo que puede ser ejecutado por el suministrador, el comprador o un tercero) para lograr que el bien pueda operar, y sin importar la complejidad de la interconexión, el Banco considera que dicho bien es elegible para su financiación si el ensamblaje de los componentes individuales se hizo en un país miembro. Cuando el bien es una combinación de varios bienes individuales que normalmente se empacan y venden comercialmente como una sola unidad, el bien se considera que proviene del país en donde éste fue empacado y embarcado con destino al Contratante. </w:t>
      </w:r>
    </w:p>
    <w:p w:rsidR="00B51149" w:rsidRPr="00E344C9" w:rsidRDefault="00B51149" w:rsidP="009F4C6E">
      <w:pPr>
        <w:autoSpaceDE w:val="0"/>
        <w:autoSpaceDN w:val="0"/>
        <w:adjustRightInd w:val="0"/>
        <w:jc w:val="both"/>
        <w:rPr>
          <w:rFonts w:eastAsiaTheme="minorHAnsi"/>
          <w:szCs w:val="24"/>
          <w:lang w:val="es-AR"/>
        </w:rPr>
      </w:pPr>
      <w:r w:rsidRPr="00E344C9">
        <w:rPr>
          <w:rFonts w:eastAsiaTheme="minorHAnsi"/>
          <w:szCs w:val="24"/>
          <w:lang w:val="es-AR"/>
        </w:rPr>
        <w:t>Para efectos de determinación del origen de los bienes identificados como “hecho en la Unión Europea”, estos serán elegibles sin necesidad de identificar el correspondiente país específico de la Unión Europea. El origen de los materiales, partes o componentes de los bienes o la nacionalidad de la firma productora, ensambladora, distribuidora o vendedora de los bienes no determina el origen de los mismos.</w:t>
      </w:r>
    </w:p>
    <w:p w:rsidR="00B51149" w:rsidRPr="00E344C9" w:rsidRDefault="00B51149" w:rsidP="009F4C6E">
      <w:pPr>
        <w:autoSpaceDE w:val="0"/>
        <w:autoSpaceDN w:val="0"/>
        <w:adjustRightInd w:val="0"/>
        <w:jc w:val="both"/>
        <w:rPr>
          <w:rFonts w:eastAsiaTheme="minorHAnsi"/>
          <w:b/>
          <w:bCs/>
          <w:szCs w:val="24"/>
          <w:lang w:val="es-AR"/>
        </w:rPr>
      </w:pPr>
    </w:p>
    <w:p w:rsidR="00B51149" w:rsidRPr="00E344C9" w:rsidRDefault="00B51149" w:rsidP="009F4C6E">
      <w:pPr>
        <w:autoSpaceDE w:val="0"/>
        <w:autoSpaceDN w:val="0"/>
        <w:adjustRightInd w:val="0"/>
        <w:jc w:val="both"/>
        <w:rPr>
          <w:rFonts w:eastAsiaTheme="minorHAnsi"/>
          <w:b/>
          <w:bCs/>
          <w:szCs w:val="24"/>
          <w:lang w:val="es-AR"/>
        </w:rPr>
      </w:pPr>
      <w:r w:rsidRPr="00E344C9">
        <w:rPr>
          <w:rFonts w:eastAsiaTheme="minorHAnsi"/>
          <w:b/>
          <w:bCs/>
          <w:szCs w:val="24"/>
          <w:lang w:val="es-AR"/>
        </w:rPr>
        <w:t>C. ORIGEN DE LOS SERVICIOS</w:t>
      </w:r>
    </w:p>
    <w:p w:rsidR="00B51149" w:rsidRPr="00E344C9" w:rsidRDefault="00B51149" w:rsidP="009F4C6E">
      <w:pPr>
        <w:autoSpaceDE w:val="0"/>
        <w:autoSpaceDN w:val="0"/>
        <w:adjustRightInd w:val="0"/>
        <w:jc w:val="both"/>
        <w:rPr>
          <w:szCs w:val="24"/>
        </w:rPr>
      </w:pPr>
      <w:r w:rsidRPr="00E344C9">
        <w:rPr>
          <w:rFonts w:eastAsiaTheme="minorHAnsi"/>
          <w:szCs w:val="24"/>
          <w:lang w:val="es-AR"/>
        </w:rPr>
        <w:t>El país de origen de los servicios es el mismo del individuo o firma que presta los servicios conforme a los criterios de nacionalidad arriba establecidos. Este criterio se aplica a los servicios conexos al suministro de bienes (tales como transporte, aseguramiento, montaje, ensamblaje, etc.), a los servicios de construcción y a los servicios de consultoría.</w:t>
      </w:r>
    </w:p>
    <w:p w:rsidR="00B51149" w:rsidRPr="00E344C9" w:rsidRDefault="00B51149" w:rsidP="009F4C6E">
      <w:pPr>
        <w:jc w:val="both"/>
        <w:rPr>
          <w:szCs w:val="24"/>
        </w:rPr>
      </w:pPr>
    </w:p>
    <w:p w:rsidR="00B51149" w:rsidRPr="00475457" w:rsidRDefault="00B51149" w:rsidP="009F4C6E">
      <w:pPr>
        <w:jc w:val="both"/>
        <w:rPr>
          <w:sz w:val="22"/>
          <w:szCs w:val="24"/>
        </w:rPr>
      </w:pPr>
    </w:p>
    <w:p w:rsidR="00B51149" w:rsidRPr="00280EED" w:rsidRDefault="00B51149" w:rsidP="009F4C6E"/>
    <w:p w:rsidR="00B51149" w:rsidRPr="00280EED" w:rsidRDefault="00B51149" w:rsidP="009F4C6E">
      <w:r w:rsidRPr="00280EED">
        <w:br w:type="page"/>
      </w:r>
    </w:p>
    <w:p w:rsidR="00B51149" w:rsidRPr="00280EED" w:rsidRDefault="00B51149" w:rsidP="009F4C6E"/>
    <w:p w:rsidR="00B51149" w:rsidRPr="00280EED" w:rsidRDefault="00B51149" w:rsidP="009F4C6E">
      <w:pPr>
        <w:pStyle w:val="Ttulo1"/>
        <w:rPr>
          <w:sz w:val="22"/>
          <w:szCs w:val="22"/>
        </w:rPr>
      </w:pPr>
      <w:r w:rsidRPr="00280EED">
        <w:rPr>
          <w:sz w:val="22"/>
          <w:szCs w:val="22"/>
        </w:rPr>
        <w:t>ANEXO VI. MODELO DE ORDEN DE COMPRA</w:t>
      </w:r>
      <w:bookmarkEnd w:id="11"/>
    </w:p>
    <w:p w:rsidR="00B51149" w:rsidRPr="00280EED" w:rsidRDefault="00B51149" w:rsidP="009F4C6E">
      <w:pPr>
        <w:pStyle w:val="Ttulo3"/>
        <w:rPr>
          <w:sz w:val="22"/>
          <w:szCs w:val="22"/>
        </w:rPr>
      </w:pPr>
    </w:p>
    <w:p w:rsidR="00B51149" w:rsidRPr="00280EED" w:rsidRDefault="00B51149" w:rsidP="009F4C6E">
      <w:pPr>
        <w:jc w:val="both"/>
        <w:rPr>
          <w:sz w:val="22"/>
          <w:szCs w:val="22"/>
          <w:lang w:val="es-ES"/>
        </w:rPr>
      </w:pPr>
    </w:p>
    <w:p w:rsidR="00B51149" w:rsidRPr="00280EED" w:rsidRDefault="00B51149" w:rsidP="009F4C6E">
      <w:pPr>
        <w:jc w:val="center"/>
        <w:rPr>
          <w:b/>
        </w:rPr>
      </w:pPr>
      <w:r w:rsidRPr="00280EED">
        <w:rPr>
          <w:b/>
        </w:rPr>
        <w:t>ORDEN DE COMPRA N°</w:t>
      </w:r>
    </w:p>
    <w:p w:rsidR="00B51149" w:rsidRPr="00280EED" w:rsidRDefault="00B51149" w:rsidP="009F4C6E">
      <w:pPr>
        <w:rPr>
          <w:szCs w:val="22"/>
        </w:rPr>
      </w:pPr>
    </w:p>
    <w:p w:rsidR="00B51149" w:rsidRPr="00280EED" w:rsidRDefault="00B51149" w:rsidP="009F4C6E">
      <w:pPr>
        <w:ind w:left="567"/>
        <w:jc w:val="both"/>
        <w:rPr>
          <w:szCs w:val="22"/>
        </w:rPr>
      </w:pPr>
      <w:r w:rsidRPr="00280EED">
        <w:rPr>
          <w:szCs w:val="22"/>
        </w:rPr>
        <w:t>Proveedor: ___________________________________________________________________</w:t>
      </w:r>
    </w:p>
    <w:p w:rsidR="00B51149" w:rsidRPr="00280EED" w:rsidRDefault="00B51149" w:rsidP="009F4C6E">
      <w:pPr>
        <w:ind w:left="567"/>
        <w:jc w:val="both"/>
        <w:rPr>
          <w:szCs w:val="22"/>
        </w:rPr>
      </w:pPr>
      <w:r w:rsidRPr="00280EED">
        <w:rPr>
          <w:szCs w:val="22"/>
        </w:rPr>
        <w:t>Dirección</w:t>
      </w:r>
      <w:proofErr w:type="gramStart"/>
      <w:r w:rsidRPr="00280EED">
        <w:rPr>
          <w:szCs w:val="22"/>
        </w:rPr>
        <w:t>:  _</w:t>
      </w:r>
      <w:proofErr w:type="gramEnd"/>
      <w:r w:rsidRPr="00280EED">
        <w:rPr>
          <w:szCs w:val="22"/>
        </w:rPr>
        <w:t>__________________________________________________________________</w:t>
      </w:r>
    </w:p>
    <w:p w:rsidR="00B51149" w:rsidRPr="00280EED" w:rsidRDefault="00B51149" w:rsidP="009F4C6E">
      <w:pPr>
        <w:ind w:left="567"/>
        <w:jc w:val="both"/>
        <w:rPr>
          <w:szCs w:val="22"/>
        </w:rPr>
      </w:pPr>
      <w:r w:rsidRPr="00280EED">
        <w:rPr>
          <w:szCs w:val="22"/>
        </w:rPr>
        <w:t>Teléfono/Fax: ____________________________________</w:t>
      </w:r>
      <w:r w:rsidRPr="00280EED">
        <w:rPr>
          <w:szCs w:val="22"/>
        </w:rPr>
        <w:tab/>
        <w:t>e-Mail: ________________</w:t>
      </w:r>
    </w:p>
    <w:p w:rsidR="00B51149" w:rsidRPr="00280EED" w:rsidRDefault="00B51149" w:rsidP="009F4C6E">
      <w:pPr>
        <w:ind w:left="567"/>
      </w:pPr>
      <w:r w:rsidRPr="00280EED">
        <w:t>Sírvase proveer lo siguiente:</w:t>
      </w:r>
    </w:p>
    <w:tbl>
      <w:tblPr>
        <w:tblW w:w="0" w:type="auto"/>
        <w:tblInd w:w="7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72"/>
        <w:gridCol w:w="3161"/>
        <w:gridCol w:w="1075"/>
        <w:gridCol w:w="1276"/>
        <w:gridCol w:w="1902"/>
      </w:tblGrid>
      <w:tr w:rsidR="00B51149" w:rsidRPr="00280EED" w:rsidTr="00B51149">
        <w:tc>
          <w:tcPr>
            <w:tcW w:w="772" w:type="dxa"/>
          </w:tcPr>
          <w:p w:rsidR="00B51149" w:rsidRPr="00280EED" w:rsidRDefault="00B51149" w:rsidP="009F4C6E">
            <w:pPr>
              <w:rPr>
                <w:b/>
              </w:rPr>
            </w:pPr>
            <w:r>
              <w:rPr>
                <w:b/>
              </w:rPr>
              <w:t>ITEM Nº</w:t>
            </w:r>
          </w:p>
        </w:tc>
        <w:tc>
          <w:tcPr>
            <w:tcW w:w="3161" w:type="dxa"/>
          </w:tcPr>
          <w:p w:rsidR="00B51149" w:rsidRPr="00280EED" w:rsidRDefault="00B51149" w:rsidP="009F4C6E">
            <w:pPr>
              <w:rPr>
                <w:b/>
              </w:rPr>
            </w:pPr>
            <w:r w:rsidRPr="00280EED">
              <w:rPr>
                <w:b/>
              </w:rPr>
              <w:t>Descripción</w:t>
            </w:r>
          </w:p>
        </w:tc>
        <w:tc>
          <w:tcPr>
            <w:tcW w:w="1075" w:type="dxa"/>
          </w:tcPr>
          <w:p w:rsidR="00B51149" w:rsidRPr="00280EED" w:rsidRDefault="00B51149" w:rsidP="009F4C6E">
            <w:pPr>
              <w:jc w:val="center"/>
              <w:rPr>
                <w:b/>
              </w:rPr>
            </w:pPr>
            <w:proofErr w:type="spellStart"/>
            <w:r w:rsidRPr="00280EED">
              <w:rPr>
                <w:b/>
              </w:rPr>
              <w:t>Cant</w:t>
            </w:r>
            <w:proofErr w:type="spellEnd"/>
            <w:r w:rsidRPr="00280EED">
              <w:rPr>
                <w:b/>
              </w:rPr>
              <w:t>.</w:t>
            </w:r>
          </w:p>
        </w:tc>
        <w:tc>
          <w:tcPr>
            <w:tcW w:w="1276" w:type="dxa"/>
          </w:tcPr>
          <w:p w:rsidR="00B51149" w:rsidRPr="00280EED" w:rsidRDefault="00B51149" w:rsidP="009F4C6E">
            <w:pPr>
              <w:jc w:val="center"/>
              <w:rPr>
                <w:b/>
              </w:rPr>
            </w:pPr>
            <w:r w:rsidRPr="00280EED">
              <w:rPr>
                <w:b/>
              </w:rPr>
              <w:t xml:space="preserve">P. </w:t>
            </w:r>
            <w:proofErr w:type="spellStart"/>
            <w:r w:rsidRPr="00280EED">
              <w:rPr>
                <w:b/>
              </w:rPr>
              <w:t>Unit</w:t>
            </w:r>
            <w:proofErr w:type="spellEnd"/>
            <w:r w:rsidRPr="00280EED">
              <w:rPr>
                <w:b/>
              </w:rPr>
              <w:t>.</w:t>
            </w:r>
          </w:p>
        </w:tc>
        <w:tc>
          <w:tcPr>
            <w:tcW w:w="1902" w:type="dxa"/>
          </w:tcPr>
          <w:p w:rsidR="00B51149" w:rsidRPr="00280EED" w:rsidRDefault="00B51149" w:rsidP="009F4C6E">
            <w:pPr>
              <w:jc w:val="center"/>
              <w:rPr>
                <w:b/>
              </w:rPr>
            </w:pPr>
            <w:r w:rsidRPr="00280EED">
              <w:rPr>
                <w:b/>
              </w:rPr>
              <w:t>P. Total</w:t>
            </w:r>
          </w:p>
        </w:tc>
      </w:tr>
      <w:tr w:rsidR="00B51149" w:rsidRPr="00280EED" w:rsidTr="00B51149">
        <w:trPr>
          <w:trHeight w:val="3345"/>
        </w:trPr>
        <w:tc>
          <w:tcPr>
            <w:tcW w:w="772" w:type="dxa"/>
            <w:tcBorders>
              <w:bottom w:val="single" w:sz="4" w:space="0" w:color="auto"/>
            </w:tcBorders>
          </w:tcPr>
          <w:p w:rsidR="00B51149" w:rsidRPr="00280EED" w:rsidRDefault="00B51149" w:rsidP="009F4C6E"/>
        </w:tc>
        <w:tc>
          <w:tcPr>
            <w:tcW w:w="3161" w:type="dxa"/>
            <w:tcBorders>
              <w:bottom w:val="single" w:sz="4" w:space="0" w:color="auto"/>
            </w:tcBorders>
          </w:tcPr>
          <w:p w:rsidR="00B51149" w:rsidRPr="00280EED" w:rsidRDefault="00B51149" w:rsidP="009F4C6E"/>
        </w:tc>
        <w:tc>
          <w:tcPr>
            <w:tcW w:w="1075" w:type="dxa"/>
            <w:tcBorders>
              <w:bottom w:val="single" w:sz="4" w:space="0" w:color="auto"/>
            </w:tcBorders>
          </w:tcPr>
          <w:p w:rsidR="00B51149" w:rsidRPr="00280EED" w:rsidRDefault="00B51149" w:rsidP="009F4C6E"/>
        </w:tc>
        <w:tc>
          <w:tcPr>
            <w:tcW w:w="1276" w:type="dxa"/>
          </w:tcPr>
          <w:p w:rsidR="00B51149" w:rsidRPr="00280EED" w:rsidRDefault="00B51149" w:rsidP="009F4C6E"/>
        </w:tc>
        <w:tc>
          <w:tcPr>
            <w:tcW w:w="1902" w:type="dxa"/>
          </w:tcPr>
          <w:p w:rsidR="00B51149" w:rsidRPr="00280EED" w:rsidRDefault="00B51149" w:rsidP="009F4C6E"/>
        </w:tc>
      </w:tr>
      <w:tr w:rsidR="00B51149" w:rsidRPr="00280EED" w:rsidTr="00B51149">
        <w:tc>
          <w:tcPr>
            <w:tcW w:w="6284" w:type="dxa"/>
            <w:gridSpan w:val="4"/>
            <w:tcBorders>
              <w:left w:val="nil"/>
              <w:bottom w:val="nil"/>
            </w:tcBorders>
          </w:tcPr>
          <w:p w:rsidR="00B51149" w:rsidRPr="00280EED" w:rsidRDefault="00B51149" w:rsidP="009F4C6E">
            <w:pPr>
              <w:rPr>
                <w:sz w:val="16"/>
                <w:szCs w:val="16"/>
              </w:rPr>
            </w:pPr>
            <w:r w:rsidRPr="00280EED">
              <w:rPr>
                <w:sz w:val="16"/>
                <w:szCs w:val="16"/>
              </w:rPr>
              <w:t>Nota: Al facturar citar número de la presente Orden</w:t>
            </w:r>
          </w:p>
        </w:tc>
        <w:tc>
          <w:tcPr>
            <w:tcW w:w="1902" w:type="dxa"/>
          </w:tcPr>
          <w:p w:rsidR="00B51149" w:rsidRPr="00280EED" w:rsidRDefault="00B51149" w:rsidP="009F4C6E">
            <w:pPr>
              <w:rPr>
                <w:b/>
              </w:rPr>
            </w:pPr>
            <w:r w:rsidRPr="00280EED">
              <w:rPr>
                <w:b/>
              </w:rPr>
              <w:t>Total</w:t>
            </w:r>
          </w:p>
        </w:tc>
      </w:tr>
    </w:tbl>
    <w:p w:rsidR="00B51149" w:rsidRPr="00280EED" w:rsidRDefault="00B51149" w:rsidP="009F4C6E"/>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122"/>
        <w:gridCol w:w="3188"/>
      </w:tblGrid>
      <w:tr w:rsidR="00B51149" w:rsidRPr="00280EED" w:rsidTr="00B51149">
        <w:trPr>
          <w:trHeight w:val="1907"/>
        </w:trPr>
        <w:tc>
          <w:tcPr>
            <w:tcW w:w="8310" w:type="dxa"/>
            <w:gridSpan w:val="2"/>
          </w:tcPr>
          <w:p w:rsidR="00B51149" w:rsidRPr="00280EED" w:rsidRDefault="00B51149" w:rsidP="009F4C6E">
            <w:pPr>
              <w:rPr>
                <w:sz w:val="18"/>
                <w:szCs w:val="18"/>
              </w:rPr>
            </w:pPr>
            <w:r w:rsidRPr="00280EED">
              <w:rPr>
                <w:sz w:val="18"/>
                <w:szCs w:val="18"/>
              </w:rPr>
              <w:t>Son  _____________________________________________________________________________</w:t>
            </w:r>
          </w:p>
          <w:p w:rsidR="00B51149" w:rsidRPr="00280EED" w:rsidRDefault="00B51149" w:rsidP="009F4C6E">
            <w:pPr>
              <w:rPr>
                <w:sz w:val="18"/>
                <w:szCs w:val="18"/>
              </w:rPr>
            </w:pPr>
            <w:r w:rsidRPr="00280EED">
              <w:rPr>
                <w:sz w:val="18"/>
                <w:szCs w:val="18"/>
              </w:rPr>
              <w:t>Condiciones de entrega: dentro de los diez (10) días a partir de la emisión de la Orden de Compra.</w:t>
            </w:r>
          </w:p>
          <w:p w:rsidR="00B51149" w:rsidRPr="00280EED" w:rsidRDefault="00B51149" w:rsidP="009F4C6E">
            <w:pPr>
              <w:rPr>
                <w:sz w:val="18"/>
                <w:szCs w:val="18"/>
              </w:rPr>
            </w:pPr>
            <w:r w:rsidRPr="00280EED">
              <w:rPr>
                <w:sz w:val="18"/>
                <w:szCs w:val="18"/>
              </w:rPr>
              <w:t>Condiciones de pago: cancelación del monto total de la Orden de Pago dentro de los treinta  (30) días de la fecha de aceptación de los bienes.</w:t>
            </w:r>
          </w:p>
          <w:p w:rsidR="00B51149" w:rsidRPr="00280EED" w:rsidRDefault="00B51149" w:rsidP="009F4C6E">
            <w:pPr>
              <w:rPr>
                <w:sz w:val="18"/>
                <w:szCs w:val="18"/>
              </w:rPr>
            </w:pPr>
          </w:p>
          <w:p w:rsidR="00B51149" w:rsidRPr="00280EED" w:rsidRDefault="00B51149" w:rsidP="009F4C6E">
            <w:pPr>
              <w:rPr>
                <w:sz w:val="18"/>
                <w:szCs w:val="18"/>
              </w:rPr>
            </w:pPr>
            <w:r w:rsidRPr="00280EED">
              <w:rPr>
                <w:sz w:val="18"/>
                <w:szCs w:val="18"/>
              </w:rPr>
              <w:t xml:space="preserve">Salta,           de                    </w:t>
            </w:r>
            <w:proofErr w:type="spellStart"/>
            <w:r w:rsidRPr="00280EED">
              <w:rPr>
                <w:sz w:val="18"/>
                <w:szCs w:val="18"/>
              </w:rPr>
              <w:t>de</w:t>
            </w:r>
            <w:proofErr w:type="spellEnd"/>
            <w:r w:rsidRPr="00280EED">
              <w:rPr>
                <w:sz w:val="18"/>
                <w:szCs w:val="18"/>
              </w:rPr>
              <w:t xml:space="preserve"> 20….</w:t>
            </w:r>
          </w:p>
        </w:tc>
      </w:tr>
      <w:tr w:rsidR="00B51149" w:rsidRPr="00280EED" w:rsidTr="00B51149">
        <w:trPr>
          <w:trHeight w:val="329"/>
        </w:trPr>
        <w:tc>
          <w:tcPr>
            <w:tcW w:w="5122" w:type="dxa"/>
          </w:tcPr>
          <w:p w:rsidR="00B51149" w:rsidRPr="00280EED" w:rsidRDefault="00B51149" w:rsidP="009F4C6E">
            <w:pPr>
              <w:rPr>
                <w:sz w:val="18"/>
                <w:szCs w:val="18"/>
              </w:rPr>
            </w:pPr>
            <w:r w:rsidRPr="00280EED">
              <w:rPr>
                <w:sz w:val="18"/>
                <w:szCs w:val="18"/>
              </w:rPr>
              <w:t>Factura a nombre de:</w:t>
            </w:r>
          </w:p>
        </w:tc>
        <w:tc>
          <w:tcPr>
            <w:tcW w:w="3188" w:type="dxa"/>
            <w:vMerge w:val="restart"/>
          </w:tcPr>
          <w:p w:rsidR="00B51149" w:rsidRPr="00280EED" w:rsidRDefault="00B51149" w:rsidP="009F4C6E">
            <w:pPr>
              <w:rPr>
                <w:sz w:val="18"/>
                <w:szCs w:val="18"/>
              </w:rPr>
            </w:pPr>
            <w:r w:rsidRPr="00280EED">
              <w:rPr>
                <w:sz w:val="18"/>
                <w:szCs w:val="18"/>
              </w:rPr>
              <w:t>RECIBIDO:</w:t>
            </w:r>
          </w:p>
          <w:p w:rsidR="00B51149" w:rsidRPr="00280EED" w:rsidRDefault="00B51149" w:rsidP="009F4C6E">
            <w:pPr>
              <w:rPr>
                <w:sz w:val="18"/>
                <w:szCs w:val="18"/>
              </w:rPr>
            </w:pPr>
            <w:r w:rsidRPr="00280EED">
              <w:rPr>
                <w:sz w:val="18"/>
                <w:szCs w:val="18"/>
              </w:rPr>
              <w:t xml:space="preserve">                        Aclaración</w:t>
            </w:r>
          </w:p>
        </w:tc>
      </w:tr>
      <w:tr w:rsidR="00B51149" w:rsidRPr="00280EED" w:rsidTr="00B51149">
        <w:trPr>
          <w:trHeight w:val="652"/>
        </w:trPr>
        <w:tc>
          <w:tcPr>
            <w:tcW w:w="5122" w:type="dxa"/>
          </w:tcPr>
          <w:p w:rsidR="00B51149" w:rsidRPr="00280EED" w:rsidRDefault="00B51149" w:rsidP="009F4C6E">
            <w:pPr>
              <w:rPr>
                <w:sz w:val="18"/>
                <w:szCs w:val="18"/>
              </w:rPr>
            </w:pPr>
            <w:r w:rsidRPr="00280EED">
              <w:rPr>
                <w:sz w:val="18"/>
                <w:szCs w:val="18"/>
              </w:rPr>
              <w:t>Lugar de entrega:</w:t>
            </w:r>
          </w:p>
        </w:tc>
        <w:tc>
          <w:tcPr>
            <w:tcW w:w="3188" w:type="dxa"/>
            <w:vMerge/>
          </w:tcPr>
          <w:p w:rsidR="00B51149" w:rsidRPr="00280EED" w:rsidRDefault="00B51149" w:rsidP="009F4C6E">
            <w:pPr>
              <w:rPr>
                <w:sz w:val="18"/>
                <w:szCs w:val="18"/>
              </w:rPr>
            </w:pPr>
          </w:p>
        </w:tc>
      </w:tr>
    </w:tbl>
    <w:p w:rsidR="00B51149" w:rsidRPr="00280EED" w:rsidRDefault="00B51149" w:rsidP="009F4C6E">
      <w:pPr>
        <w:widowControl w:val="0"/>
        <w:tabs>
          <w:tab w:val="left" w:pos="5238"/>
          <w:tab w:val="left" w:pos="5474"/>
          <w:tab w:val="left" w:pos="9468"/>
        </w:tabs>
        <w:ind w:right="-288"/>
      </w:pPr>
    </w:p>
    <w:p w:rsidR="00B51149" w:rsidRPr="00280EED" w:rsidRDefault="00B51149" w:rsidP="009F4C6E">
      <w:pPr>
        <w:widowControl w:val="0"/>
        <w:tabs>
          <w:tab w:val="left" w:pos="5238"/>
          <w:tab w:val="left" w:pos="5474"/>
          <w:tab w:val="left" w:pos="9468"/>
        </w:tabs>
        <w:ind w:right="-288"/>
      </w:pPr>
    </w:p>
    <w:p w:rsidR="00B51149" w:rsidRPr="00280EED" w:rsidRDefault="00B51149" w:rsidP="009F4C6E">
      <w:pPr>
        <w:widowControl w:val="0"/>
        <w:tabs>
          <w:tab w:val="left" w:pos="5238"/>
          <w:tab w:val="left" w:pos="5474"/>
          <w:tab w:val="left" w:pos="9468"/>
        </w:tabs>
        <w:ind w:right="-288"/>
      </w:pPr>
    </w:p>
    <w:p w:rsidR="00B51149" w:rsidRPr="00280EED" w:rsidRDefault="00B51149" w:rsidP="009F4C6E">
      <w:pPr>
        <w:widowControl w:val="0"/>
        <w:tabs>
          <w:tab w:val="left" w:pos="5238"/>
          <w:tab w:val="left" w:pos="5474"/>
          <w:tab w:val="left" w:pos="9468"/>
        </w:tabs>
        <w:ind w:right="-288"/>
      </w:pPr>
    </w:p>
    <w:p w:rsidR="00B51149" w:rsidRPr="00280EED" w:rsidRDefault="00B51149" w:rsidP="009F4C6E">
      <w:pPr>
        <w:widowControl w:val="0"/>
        <w:tabs>
          <w:tab w:val="left" w:pos="5238"/>
          <w:tab w:val="left" w:pos="5474"/>
          <w:tab w:val="left" w:pos="9468"/>
        </w:tabs>
        <w:ind w:right="-288"/>
      </w:pPr>
    </w:p>
    <w:p w:rsidR="00B51149" w:rsidRPr="00280EED" w:rsidRDefault="00B51149" w:rsidP="009F4C6E">
      <w:pPr>
        <w:widowControl w:val="0"/>
        <w:tabs>
          <w:tab w:val="left" w:pos="5238"/>
          <w:tab w:val="left" w:pos="5474"/>
          <w:tab w:val="left" w:pos="9468"/>
        </w:tabs>
        <w:ind w:right="-288"/>
      </w:pPr>
    </w:p>
    <w:p w:rsidR="00B51149" w:rsidRDefault="00B51149" w:rsidP="009F4C6E"/>
    <w:sectPr w:rsidR="00B51149" w:rsidSect="00B51149">
      <w:headerReference w:type="default" r:id="rId9"/>
      <w:type w:val="oddPage"/>
      <w:pgSz w:w="11907" w:h="16840" w:code="9"/>
      <w:pgMar w:top="-2126" w:right="709" w:bottom="1418" w:left="2126" w:header="1928" w:footer="1134"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4AB9" w:rsidRDefault="005A4AB9">
      <w:r>
        <w:separator/>
      </w:r>
    </w:p>
  </w:endnote>
  <w:endnote w:type="continuationSeparator" w:id="0">
    <w:p w:rsidR="005A4AB9" w:rsidRDefault="005A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4AB9" w:rsidRDefault="005A4AB9">
      <w:r>
        <w:separator/>
      </w:r>
    </w:p>
  </w:footnote>
  <w:footnote w:type="continuationSeparator" w:id="0">
    <w:p w:rsidR="005A4AB9" w:rsidRDefault="005A4A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149" w:rsidRPr="00B24A66" w:rsidRDefault="00B51149">
    <w:pPr>
      <w:pStyle w:val="Encabezado"/>
      <w:rPr>
        <w:lang w:val="es-ES_tradnl"/>
      </w:rPr>
    </w:pPr>
    <w:r w:rsidRPr="007B5D31">
      <w:rPr>
        <w:rStyle w:val="Nmerodepgina"/>
        <w:lang w:val="es-ES"/>
      </w:rPr>
      <w:t>Sección IV. Formularios de la Oferta</w:t>
    </w:r>
    <w:r w:rsidRPr="007B5D31">
      <w:rPr>
        <w:rStyle w:val="Nmerodepgina"/>
        <w:lang w:val="es-ES"/>
      </w:rPr>
      <w:tab/>
    </w:r>
    <w:r>
      <w:rPr>
        <w:rStyle w:val="Nmerodepgina"/>
      </w:rPr>
      <w:fldChar w:fldCharType="begin"/>
    </w:r>
    <w:r w:rsidRPr="007B5D31">
      <w:rPr>
        <w:rStyle w:val="Nmerodepgina"/>
        <w:lang w:val="es-ES"/>
      </w:rPr>
      <w:instrText xml:space="preserve"> PAGE </w:instrText>
    </w:r>
    <w:r>
      <w:rPr>
        <w:rStyle w:val="Nmerodepgina"/>
      </w:rPr>
      <w:fldChar w:fldCharType="separate"/>
    </w:r>
    <w:r w:rsidR="0089430C">
      <w:rPr>
        <w:rStyle w:val="Nmerodepgina"/>
        <w:noProof/>
        <w:lang w:val="es-ES"/>
      </w:rPr>
      <w:t>37</w:t>
    </w:r>
    <w:r>
      <w:rPr>
        <w:rStyle w:val="Nmerodepgina"/>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1149" w:rsidRPr="00E344C9" w:rsidRDefault="00B51149" w:rsidP="00B5114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83A4876"/>
    <w:multiLevelType w:val="hybridMultilevel"/>
    <w:tmpl w:val="6FCE9080"/>
    <w:lvl w:ilvl="0" w:tplc="059451C0">
      <w:start w:val="2"/>
      <w:numFmt w:val="lowerLetter"/>
      <w:lvlText w:val="b.%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0B41B8"/>
    <w:multiLevelType w:val="hybridMultilevel"/>
    <w:tmpl w:val="954C324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19464BC0"/>
    <w:multiLevelType w:val="hybridMultilevel"/>
    <w:tmpl w:val="18E8C5F0"/>
    <w:lvl w:ilvl="0" w:tplc="4D0C382E">
      <w:start w:val="1"/>
      <w:numFmt w:val="lowerRoman"/>
      <w:lvlText w:val="(%1)"/>
      <w:lvlJc w:val="left"/>
      <w:pPr>
        <w:ind w:left="1440" w:hanging="360"/>
      </w:pPr>
      <w:rPr>
        <w:rFonts w:hint="default"/>
      </w:rPr>
    </w:lvl>
    <w:lvl w:ilvl="1" w:tplc="A5426E3A" w:tentative="1">
      <w:start w:val="1"/>
      <w:numFmt w:val="lowerLetter"/>
      <w:lvlText w:val="%2."/>
      <w:lvlJc w:val="left"/>
      <w:pPr>
        <w:ind w:left="2160" w:hanging="360"/>
      </w:pPr>
    </w:lvl>
    <w:lvl w:ilvl="2" w:tplc="03F88170" w:tentative="1">
      <w:start w:val="1"/>
      <w:numFmt w:val="lowerRoman"/>
      <w:lvlText w:val="%3."/>
      <w:lvlJc w:val="right"/>
      <w:pPr>
        <w:ind w:left="2880" w:hanging="180"/>
      </w:pPr>
    </w:lvl>
    <w:lvl w:ilvl="3" w:tplc="129E8850" w:tentative="1">
      <w:start w:val="1"/>
      <w:numFmt w:val="decimal"/>
      <w:lvlText w:val="%4."/>
      <w:lvlJc w:val="left"/>
      <w:pPr>
        <w:ind w:left="3600" w:hanging="360"/>
      </w:pPr>
    </w:lvl>
    <w:lvl w:ilvl="4" w:tplc="09962688" w:tentative="1">
      <w:start w:val="1"/>
      <w:numFmt w:val="lowerLetter"/>
      <w:lvlText w:val="%5."/>
      <w:lvlJc w:val="left"/>
      <w:pPr>
        <w:ind w:left="4320" w:hanging="360"/>
      </w:pPr>
    </w:lvl>
    <w:lvl w:ilvl="5" w:tplc="8F40067C" w:tentative="1">
      <w:start w:val="1"/>
      <w:numFmt w:val="lowerRoman"/>
      <w:lvlText w:val="%6."/>
      <w:lvlJc w:val="right"/>
      <w:pPr>
        <w:ind w:left="5040" w:hanging="180"/>
      </w:pPr>
    </w:lvl>
    <w:lvl w:ilvl="6" w:tplc="FC60B722" w:tentative="1">
      <w:start w:val="1"/>
      <w:numFmt w:val="decimal"/>
      <w:lvlText w:val="%7."/>
      <w:lvlJc w:val="left"/>
      <w:pPr>
        <w:ind w:left="5760" w:hanging="360"/>
      </w:pPr>
    </w:lvl>
    <w:lvl w:ilvl="7" w:tplc="287EEE18" w:tentative="1">
      <w:start w:val="1"/>
      <w:numFmt w:val="lowerLetter"/>
      <w:lvlText w:val="%8."/>
      <w:lvlJc w:val="left"/>
      <w:pPr>
        <w:ind w:left="6480" w:hanging="360"/>
      </w:pPr>
    </w:lvl>
    <w:lvl w:ilvl="8" w:tplc="9AC26BA2" w:tentative="1">
      <w:start w:val="1"/>
      <w:numFmt w:val="lowerRoman"/>
      <w:lvlText w:val="%9."/>
      <w:lvlJc w:val="right"/>
      <w:pPr>
        <w:ind w:left="7200" w:hanging="180"/>
      </w:pPr>
    </w:lvl>
  </w:abstractNum>
  <w:abstractNum w:abstractNumId="4">
    <w:nsid w:val="1A793C3B"/>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391194"/>
    <w:multiLevelType w:val="multilevel"/>
    <w:tmpl w:val="E082912C"/>
    <w:lvl w:ilvl="0">
      <w:start w:val="1"/>
      <w:numFmt w:val="upperLetter"/>
      <w:lvlRestart w:val="0"/>
      <w:lvlText w:val="%1."/>
      <w:lvlJc w:val="left"/>
      <w:pPr>
        <w:ind w:left="720" w:hanging="720"/>
      </w:pPr>
      <w:rPr>
        <w:b/>
        <w:i w:val="0"/>
      </w:rPr>
    </w:lvl>
    <w:lvl w:ilvl="1">
      <w:start w:val="1"/>
      <w:numFmt w:val="decimal"/>
      <w:lvlText w:val="%2."/>
      <w:lvlJc w:val="left"/>
      <w:pPr>
        <w:tabs>
          <w:tab w:val="num" w:pos="1296"/>
        </w:tabs>
        <w:ind w:left="1296" w:hanging="576"/>
      </w:pPr>
      <w:rPr>
        <w:b/>
      </w:rPr>
    </w:lvl>
    <w:lvl w:ilvl="2">
      <w:start w:val="1"/>
      <w:numFmt w:val="lowerLetter"/>
      <w:lvlText w:val="%3)"/>
      <w:lvlJc w:val="left"/>
      <w:pPr>
        <w:tabs>
          <w:tab w:val="num" w:pos="1872"/>
        </w:tabs>
        <w:ind w:left="1872"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6">
    <w:nsid w:val="2C6E28D5"/>
    <w:multiLevelType w:val="hybridMultilevel"/>
    <w:tmpl w:val="09DCAED8"/>
    <w:lvl w:ilvl="0" w:tplc="637CF5D0">
      <w:start w:val="1"/>
      <w:numFmt w:val="lowerLetter"/>
      <w:lvlText w:val="%1)"/>
      <w:lvlJc w:val="left"/>
      <w:pPr>
        <w:tabs>
          <w:tab w:val="num" w:pos="1080"/>
        </w:tabs>
        <w:ind w:left="1080" w:hanging="360"/>
      </w:pPr>
      <w:rPr>
        <w:rFonts w:hint="default"/>
      </w:rPr>
    </w:lvl>
    <w:lvl w:ilvl="1" w:tplc="C63A1954">
      <w:start w:val="1"/>
      <w:numFmt w:val="lowerRoman"/>
      <w:lvlText w:val="%2)"/>
      <w:lvlJc w:val="righ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EF63F1A"/>
    <w:multiLevelType w:val="hybridMultilevel"/>
    <w:tmpl w:val="908CB50E"/>
    <w:lvl w:ilvl="0" w:tplc="5C022FB0">
      <w:start w:val="7"/>
      <w:numFmt w:val="lowerLetter"/>
      <w:pStyle w:val="Ttulo2"/>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43D4417"/>
    <w:multiLevelType w:val="hybridMultilevel"/>
    <w:tmpl w:val="426694D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F6115D"/>
    <w:multiLevelType w:val="hybridMultilevel"/>
    <w:tmpl w:val="7512D0EA"/>
    <w:lvl w:ilvl="0" w:tplc="5CAC92DE">
      <w:start w:val="1"/>
      <w:numFmt w:val="lowerRoman"/>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253293F"/>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1">
    <w:nsid w:val="45F51149"/>
    <w:multiLevelType w:val="singleLevel"/>
    <w:tmpl w:val="AF862C4A"/>
    <w:lvl w:ilvl="0">
      <w:start w:val="1"/>
      <w:numFmt w:val="bullet"/>
      <w:lvlText w:val=""/>
      <w:lvlJc w:val="left"/>
      <w:pPr>
        <w:tabs>
          <w:tab w:val="num" w:pos="360"/>
        </w:tabs>
        <w:ind w:left="360" w:hanging="360"/>
      </w:pPr>
      <w:rPr>
        <w:rFonts w:ascii="Symbol" w:hAnsi="Symbol" w:hint="default"/>
      </w:rPr>
    </w:lvl>
  </w:abstractNum>
  <w:abstractNum w:abstractNumId="12">
    <w:nsid w:val="48912B74"/>
    <w:multiLevelType w:val="hybridMultilevel"/>
    <w:tmpl w:val="5C160F5A"/>
    <w:lvl w:ilvl="0" w:tplc="260848FA">
      <w:start w:val="1"/>
      <w:numFmt w:val="lowerRoman"/>
      <w:lvlText w:val="%1)"/>
      <w:lvlJc w:val="left"/>
      <w:pPr>
        <w:tabs>
          <w:tab w:val="num" w:pos="2340"/>
        </w:tabs>
        <w:ind w:left="234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3">
    <w:nsid w:val="52802EAD"/>
    <w:multiLevelType w:val="hybridMultilevel"/>
    <w:tmpl w:val="6F1AA42A"/>
    <w:lvl w:ilvl="0" w:tplc="601452D2">
      <w:start w:val="1"/>
      <w:numFmt w:val="lowerLetter"/>
      <w:lvlText w:val="(%1)"/>
      <w:lvlJc w:val="left"/>
      <w:pPr>
        <w:ind w:left="207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5736423"/>
    <w:multiLevelType w:val="multilevel"/>
    <w:tmpl w:val="AA0878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57C27A06"/>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16">
    <w:nsid w:val="59F01C4C"/>
    <w:multiLevelType w:val="hybridMultilevel"/>
    <w:tmpl w:val="FABA4C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B6754DC"/>
    <w:multiLevelType w:val="hybridMultilevel"/>
    <w:tmpl w:val="EB664F36"/>
    <w:lvl w:ilvl="0" w:tplc="FFFFFFFF">
      <w:start w:val="1"/>
      <w:numFmt w:val="lowerRoman"/>
      <w:lvlText w:val="(%1)"/>
      <w:lvlJc w:val="left"/>
      <w:pPr>
        <w:ind w:left="1440" w:hanging="360"/>
      </w:pPr>
      <w:rPr>
        <w:rFonts w:hint="default"/>
      </w:rPr>
    </w:lvl>
    <w:lvl w:ilvl="1" w:tplc="9184F860">
      <w:start w:val="1"/>
      <w:numFmt w:val="lowerLetter"/>
      <w:lvlText w:val="a.%2."/>
      <w:lvlJc w:val="left"/>
      <w:pPr>
        <w:ind w:left="2160" w:hanging="360"/>
      </w:pPr>
      <w:rPr>
        <w:rFonts w:hint="default"/>
      </w:rPr>
    </w:lvl>
    <w:lvl w:ilvl="2" w:tplc="20C812E8">
      <w:start w:val="4"/>
      <w:numFmt w:val="decimal"/>
      <w:lvlText w:val="%3."/>
      <w:lvlJc w:val="left"/>
      <w:pPr>
        <w:ind w:left="3060" w:hanging="360"/>
      </w:pPr>
      <w:rPr>
        <w:rFonts w:hint="default"/>
      </w:r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8">
    <w:nsid w:val="5D671074"/>
    <w:multiLevelType w:val="multilevel"/>
    <w:tmpl w:val="D7BA901A"/>
    <w:lvl w:ilvl="0">
      <w:start w:val="2"/>
      <w:numFmt w:val="decimal"/>
      <w:lvlText w:val="%1."/>
      <w:lvlJc w:val="left"/>
      <w:pPr>
        <w:ind w:left="420" w:hanging="420"/>
      </w:pPr>
      <w:rPr>
        <w:rFonts w:hint="default"/>
      </w:rPr>
    </w:lvl>
    <w:lvl w:ilvl="1">
      <w:start w:val="16"/>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FB97AF5"/>
    <w:multiLevelType w:val="singleLevel"/>
    <w:tmpl w:val="A5620930"/>
    <w:lvl w:ilvl="0">
      <w:start w:val="1"/>
      <w:numFmt w:val="bullet"/>
      <w:lvlText w:val=""/>
      <w:lvlJc w:val="left"/>
      <w:pPr>
        <w:tabs>
          <w:tab w:val="num" w:pos="360"/>
        </w:tabs>
        <w:ind w:left="360" w:hanging="360"/>
      </w:pPr>
      <w:rPr>
        <w:rFonts w:ascii="Symbol" w:hAnsi="Symbol" w:hint="default"/>
      </w:rPr>
    </w:lvl>
  </w:abstractNum>
  <w:abstractNum w:abstractNumId="20">
    <w:nsid w:val="65CC1494"/>
    <w:multiLevelType w:val="multilevel"/>
    <w:tmpl w:val="D7567BAE"/>
    <w:lvl w:ilvl="0">
      <w:start w:val="1"/>
      <w:numFmt w:val="lowerLetter"/>
      <w:lvlText w:val="(%1)"/>
      <w:lvlJc w:val="left"/>
      <w:pPr>
        <w:tabs>
          <w:tab w:val="num" w:pos="907"/>
        </w:tabs>
        <w:ind w:left="907" w:hanging="547"/>
      </w:pPr>
      <w:rPr>
        <w:rFonts w:hint="default"/>
      </w:rPr>
    </w:lvl>
    <w:lvl w:ilvl="1">
      <w:start w:val="1"/>
      <w:numFmt w:val="decimal"/>
      <w:lvlText w:val="%2."/>
      <w:lvlJc w:val="left"/>
      <w:pPr>
        <w:ind w:left="1440" w:hanging="360"/>
      </w:pPr>
      <w:rPr>
        <w:rFonts w:hint="default"/>
        <w:b/>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1">
    <w:nsid w:val="68F9759B"/>
    <w:multiLevelType w:val="hybridMultilevel"/>
    <w:tmpl w:val="2CE8124A"/>
    <w:lvl w:ilvl="0" w:tplc="657E1370">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nsid w:val="69F5251E"/>
    <w:multiLevelType w:val="singleLevel"/>
    <w:tmpl w:val="D6B21DDC"/>
    <w:lvl w:ilvl="0">
      <w:start w:val="1"/>
      <w:numFmt w:val="bullet"/>
      <w:lvlText w:val=""/>
      <w:lvlJc w:val="left"/>
      <w:pPr>
        <w:tabs>
          <w:tab w:val="num" w:pos="360"/>
        </w:tabs>
        <w:ind w:left="360" w:hanging="360"/>
      </w:pPr>
      <w:rPr>
        <w:rFonts w:ascii="Symbol" w:hAnsi="Symbol" w:hint="default"/>
      </w:rPr>
    </w:lvl>
  </w:abstractNum>
  <w:abstractNum w:abstractNumId="23">
    <w:nsid w:val="6B090F03"/>
    <w:multiLevelType w:val="hybridMultilevel"/>
    <w:tmpl w:val="4524FD28"/>
    <w:lvl w:ilvl="0" w:tplc="30A0F486">
      <w:start w:val="1"/>
      <w:numFmt w:val="lowerLetter"/>
      <w:lvlText w:val="(%1)"/>
      <w:lvlJc w:val="left"/>
      <w:pPr>
        <w:ind w:left="5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B306FBA"/>
    <w:multiLevelType w:val="hybridMultilevel"/>
    <w:tmpl w:val="EBE40DA0"/>
    <w:lvl w:ilvl="0" w:tplc="04090017">
      <w:start w:val="1"/>
      <w:numFmt w:val="lowerLetter"/>
      <w:lvlText w:val="%1)"/>
      <w:lvlJc w:val="left"/>
      <w:pPr>
        <w:ind w:left="720" w:hanging="360"/>
      </w:pPr>
    </w:lvl>
    <w:lvl w:ilvl="1" w:tplc="2A86C03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57D0E7D"/>
    <w:multiLevelType w:val="multilevel"/>
    <w:tmpl w:val="288CDD5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Calibri" w:hAnsi="Calibri" w:hint="default"/>
        <w:b w:val="0"/>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7B0B34D3"/>
    <w:multiLevelType w:val="multilevel"/>
    <w:tmpl w:val="48E281BE"/>
    <w:lvl w:ilvl="0">
      <w:start w:val="2"/>
      <w:numFmt w:val="decimal"/>
      <w:lvlText w:val="%1"/>
      <w:lvlJc w:val="left"/>
      <w:pPr>
        <w:tabs>
          <w:tab w:val="num" w:pos="720"/>
        </w:tabs>
        <w:ind w:left="720" w:hanging="720"/>
      </w:pPr>
      <w:rPr>
        <w:rFonts w:hint="default"/>
      </w:rPr>
    </w:lvl>
    <w:lvl w:ilvl="1">
      <w:start w:val="1"/>
      <w:numFmt w:val="decimal"/>
      <w:lvlText w:val="2.%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7B293955"/>
    <w:multiLevelType w:val="hybridMultilevel"/>
    <w:tmpl w:val="D34242E4"/>
    <w:lvl w:ilvl="0" w:tplc="A55083E2">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25"/>
  </w:num>
  <w:num w:numId="2">
    <w:abstractNumId w:val="20"/>
  </w:num>
  <w:num w:numId="3">
    <w:abstractNumId w:val="26"/>
  </w:num>
  <w:num w:numId="4">
    <w:abstractNumId w:val="24"/>
  </w:num>
  <w:num w:numId="5">
    <w:abstractNumId w:val="6"/>
  </w:num>
  <w:num w:numId="6">
    <w:abstractNumId w:val="12"/>
  </w:num>
  <w:num w:numId="7">
    <w:abstractNumId w:val="16"/>
  </w:num>
  <w:num w:numId="8">
    <w:abstractNumId w:val="7"/>
  </w:num>
  <w:num w:numId="9">
    <w:abstractNumId w:val="18"/>
  </w:num>
  <w:num w:numId="10">
    <w:abstractNumId w:val="14"/>
  </w:num>
  <w:num w:numId="11">
    <w:abstractNumId w:val="23"/>
  </w:num>
  <w:num w:numId="12">
    <w:abstractNumId w:val="17"/>
  </w:num>
  <w:num w:numId="13">
    <w:abstractNumId w:val="1"/>
  </w:num>
  <w:num w:numId="14">
    <w:abstractNumId w:val="3"/>
  </w:num>
  <w:num w:numId="15">
    <w:abstractNumId w:val="9"/>
  </w:num>
  <w:num w:numId="16">
    <w:abstractNumId w:val="4"/>
  </w:num>
  <w:num w:numId="17">
    <w:abstractNumId w:val="13"/>
  </w:num>
  <w:num w:numId="18">
    <w:abstractNumId w:val="0"/>
    <w:lvlOverride w:ilvl="0">
      <w:lvl w:ilvl="0">
        <w:start w:val="1"/>
        <w:numFmt w:val="bullet"/>
        <w:lvlText w:val=""/>
        <w:legacy w:legacy="1" w:legacySpace="0" w:legacyIndent="283"/>
        <w:lvlJc w:val="left"/>
        <w:pPr>
          <w:ind w:left="283" w:hanging="283"/>
        </w:pPr>
        <w:rPr>
          <w:rFonts w:ascii="Symbol" w:hAnsi="Symbol" w:hint="default"/>
          <w:b w:val="0"/>
          <w:i w:val="0"/>
          <w:sz w:val="24"/>
        </w:rPr>
      </w:lvl>
    </w:lvlOverride>
  </w:num>
  <w:num w:numId="19">
    <w:abstractNumId w:val="8"/>
  </w:num>
  <w:num w:numId="20">
    <w:abstractNumId w:val="22"/>
  </w:num>
  <w:num w:numId="21">
    <w:abstractNumId w:val="11"/>
  </w:num>
  <w:num w:numId="22">
    <w:abstractNumId w:val="19"/>
  </w:num>
  <w:num w:numId="23">
    <w:abstractNumId w:val="15"/>
  </w:num>
  <w:num w:numId="24">
    <w:abstractNumId w:val="10"/>
  </w:num>
  <w:num w:numId="25">
    <w:abstractNumId w:val="5"/>
  </w:num>
  <w:num w:numId="26">
    <w:abstractNumId w:val="27"/>
  </w:num>
  <w:num w:numId="27">
    <w:abstractNumId w:val="2"/>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149"/>
    <w:rsid w:val="00003C3E"/>
    <w:rsid w:val="000C7AD7"/>
    <w:rsid w:val="001F5CE8"/>
    <w:rsid w:val="00204319"/>
    <w:rsid w:val="003546FC"/>
    <w:rsid w:val="003612F8"/>
    <w:rsid w:val="00364732"/>
    <w:rsid w:val="004D451A"/>
    <w:rsid w:val="004F06AC"/>
    <w:rsid w:val="0053076B"/>
    <w:rsid w:val="005A4AB9"/>
    <w:rsid w:val="005F181D"/>
    <w:rsid w:val="00653449"/>
    <w:rsid w:val="00687E27"/>
    <w:rsid w:val="006F02E6"/>
    <w:rsid w:val="0089430C"/>
    <w:rsid w:val="009C1A75"/>
    <w:rsid w:val="009F4C6E"/>
    <w:rsid w:val="00A24246"/>
    <w:rsid w:val="00B51149"/>
    <w:rsid w:val="00BC1ADA"/>
    <w:rsid w:val="00D71A7D"/>
    <w:rsid w:val="00D8325D"/>
    <w:rsid w:val="00DC162B"/>
    <w:rsid w:val="00FB479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149"/>
    <w:pPr>
      <w:spacing w:after="0" w:line="240" w:lineRule="auto"/>
    </w:pPr>
    <w:rPr>
      <w:rFonts w:ascii="Times New Roman" w:eastAsia="Times New Roman" w:hAnsi="Times New Roman" w:cs="Times New Roman"/>
      <w:sz w:val="20"/>
      <w:szCs w:val="20"/>
      <w:lang w:val="es-ES_tradnl"/>
    </w:rPr>
  </w:style>
  <w:style w:type="paragraph" w:styleId="Ttulo1">
    <w:name w:val="heading 1"/>
    <w:aliases w:val="Document Header1"/>
    <w:basedOn w:val="Normal"/>
    <w:next w:val="Normal"/>
    <w:link w:val="Ttulo1Car"/>
    <w:qFormat/>
    <w:rsid w:val="00B51149"/>
    <w:pPr>
      <w:keepNext/>
      <w:jc w:val="center"/>
      <w:outlineLvl w:val="0"/>
    </w:pPr>
    <w:rPr>
      <w:b/>
      <w:sz w:val="36"/>
    </w:rPr>
  </w:style>
  <w:style w:type="paragraph" w:styleId="Ttulo2">
    <w:name w:val="heading 2"/>
    <w:basedOn w:val="Normal"/>
    <w:next w:val="Normal"/>
    <w:link w:val="Ttulo2Car"/>
    <w:autoRedefine/>
    <w:qFormat/>
    <w:rsid w:val="00B51149"/>
    <w:pPr>
      <w:keepNext/>
      <w:keepLines/>
      <w:numPr>
        <w:numId w:val="8"/>
      </w:numPr>
      <w:tabs>
        <w:tab w:val="left" w:pos="0"/>
      </w:tabs>
      <w:suppressAutoHyphens/>
      <w:spacing w:before="240" w:after="200"/>
      <w:ind w:hanging="720"/>
      <w:jc w:val="both"/>
      <w:outlineLvl w:val="1"/>
    </w:pPr>
    <w:rPr>
      <w:rFonts w:ascii="Calibri" w:hAnsi="Calibri"/>
      <w:b/>
      <w:color w:val="000000"/>
      <w:sz w:val="24"/>
    </w:rPr>
  </w:style>
  <w:style w:type="paragraph" w:styleId="Ttulo3">
    <w:name w:val="heading 3"/>
    <w:basedOn w:val="Normal"/>
    <w:next w:val="Normal"/>
    <w:link w:val="Ttulo3Car"/>
    <w:qFormat/>
    <w:rsid w:val="00B51149"/>
    <w:pPr>
      <w:keepNext/>
      <w:jc w:val="center"/>
      <w:outlineLvl w:val="2"/>
    </w:pPr>
    <w:rPr>
      <w:b/>
      <w:bCs/>
      <w:sz w:val="32"/>
    </w:rPr>
  </w:style>
  <w:style w:type="paragraph" w:styleId="Ttulo4">
    <w:name w:val="heading 4"/>
    <w:aliases w:val=" Sub-Clause Sub-paragraph"/>
    <w:basedOn w:val="Normal"/>
    <w:next w:val="Normal"/>
    <w:link w:val="Ttulo4Car"/>
    <w:qFormat/>
    <w:rsid w:val="00B51149"/>
    <w:pPr>
      <w:keepNext/>
      <w:tabs>
        <w:tab w:val="left" w:pos="-720"/>
      </w:tabs>
      <w:suppressAutoHyphens/>
      <w:spacing w:after="200"/>
      <w:jc w:val="center"/>
      <w:outlineLvl w:val="3"/>
    </w:pPr>
    <w:rPr>
      <w:b/>
      <w:bCs/>
      <w:spacing w:val="-3"/>
      <w:sz w:val="32"/>
      <w:lang w:val="es-ES"/>
    </w:rPr>
  </w:style>
  <w:style w:type="paragraph" w:styleId="Ttulo5">
    <w:name w:val="heading 5"/>
    <w:basedOn w:val="Normal"/>
    <w:next w:val="Normal"/>
    <w:link w:val="Ttulo5Car"/>
    <w:semiHidden/>
    <w:unhideWhenUsed/>
    <w:qFormat/>
    <w:rsid w:val="00B51149"/>
    <w:pPr>
      <w:spacing w:before="240" w:after="60"/>
      <w:outlineLvl w:val="4"/>
    </w:pPr>
    <w:rPr>
      <w:rFonts w:ascii="Calibri" w:hAnsi="Calibri"/>
      <w:b/>
      <w:bCs/>
      <w:i/>
      <w:iCs/>
      <w:sz w:val="26"/>
      <w:szCs w:val="26"/>
    </w:rPr>
  </w:style>
  <w:style w:type="paragraph" w:styleId="Ttulo6">
    <w:name w:val="heading 6"/>
    <w:basedOn w:val="Normal"/>
    <w:next w:val="Normal"/>
    <w:link w:val="Ttulo6Car"/>
    <w:semiHidden/>
    <w:unhideWhenUsed/>
    <w:qFormat/>
    <w:rsid w:val="00B51149"/>
    <w:pPr>
      <w:spacing w:before="240" w:after="60"/>
      <w:outlineLvl w:val="5"/>
    </w:pPr>
    <w:rPr>
      <w:rFonts w:ascii="Calibri" w:hAnsi="Calibri"/>
      <w:b/>
      <w:bCs/>
      <w:sz w:val="22"/>
      <w:szCs w:val="22"/>
    </w:rPr>
  </w:style>
  <w:style w:type="paragraph" w:styleId="Ttulo7">
    <w:name w:val="heading 7"/>
    <w:basedOn w:val="Normal"/>
    <w:next w:val="Normal"/>
    <w:link w:val="Ttulo7Car"/>
    <w:qFormat/>
    <w:rsid w:val="00B51149"/>
    <w:pPr>
      <w:keepNext/>
      <w:jc w:val="center"/>
      <w:outlineLvl w:val="6"/>
    </w:pPr>
    <w:rPr>
      <w:rFonts w:ascii="Arial" w:hAnsi="Arial" w:cs="Arial"/>
      <w:b/>
      <w:bCs/>
      <w:sz w:val="24"/>
      <w:szCs w:val="24"/>
      <w:lang w:eastAsia="es-ES"/>
    </w:rPr>
  </w:style>
  <w:style w:type="paragraph" w:styleId="Ttulo8">
    <w:name w:val="heading 8"/>
    <w:basedOn w:val="Normal"/>
    <w:next w:val="Normal"/>
    <w:link w:val="Ttulo8Car"/>
    <w:semiHidden/>
    <w:unhideWhenUsed/>
    <w:qFormat/>
    <w:rsid w:val="00B51149"/>
    <w:pPr>
      <w:spacing w:before="240" w:after="60"/>
      <w:outlineLvl w:val="7"/>
    </w:pPr>
    <w:rPr>
      <w:rFonts w:ascii="Calibri" w:hAnsi="Calibri"/>
      <w:i/>
      <w:iCs/>
      <w:sz w:val="24"/>
      <w:szCs w:val="24"/>
    </w:rPr>
  </w:style>
  <w:style w:type="paragraph" w:styleId="Ttulo9">
    <w:name w:val="heading 9"/>
    <w:basedOn w:val="Normal"/>
    <w:next w:val="Normal"/>
    <w:link w:val="Ttulo9Car"/>
    <w:semiHidden/>
    <w:unhideWhenUsed/>
    <w:qFormat/>
    <w:rsid w:val="00B51149"/>
    <w:pPr>
      <w:spacing w:before="240" w:after="60"/>
      <w:outlineLvl w:val="8"/>
    </w:pPr>
    <w:rPr>
      <w:rFonts w:ascii="Calibri Light" w:hAnsi="Calibri Light"/>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B51149"/>
    <w:rPr>
      <w:rFonts w:ascii="Times New Roman" w:eastAsia="Times New Roman" w:hAnsi="Times New Roman" w:cs="Times New Roman"/>
      <w:b/>
      <w:sz w:val="36"/>
      <w:szCs w:val="20"/>
      <w:lang w:val="es-ES_tradnl"/>
    </w:rPr>
  </w:style>
  <w:style w:type="character" w:customStyle="1" w:styleId="Ttulo2Car">
    <w:name w:val="Título 2 Car"/>
    <w:basedOn w:val="Fuentedeprrafopredeter"/>
    <w:link w:val="Ttulo2"/>
    <w:rsid w:val="00B51149"/>
    <w:rPr>
      <w:rFonts w:ascii="Calibri" w:eastAsia="Times New Roman" w:hAnsi="Calibri" w:cs="Times New Roman"/>
      <w:b/>
      <w:color w:val="000000"/>
      <w:sz w:val="24"/>
      <w:szCs w:val="20"/>
      <w:lang w:val="es-ES_tradnl"/>
    </w:rPr>
  </w:style>
  <w:style w:type="character" w:customStyle="1" w:styleId="Ttulo3Car">
    <w:name w:val="Título 3 Car"/>
    <w:basedOn w:val="Fuentedeprrafopredeter"/>
    <w:link w:val="Ttulo3"/>
    <w:rsid w:val="00B51149"/>
    <w:rPr>
      <w:rFonts w:ascii="Times New Roman" w:eastAsia="Times New Roman" w:hAnsi="Times New Roman" w:cs="Times New Roman"/>
      <w:b/>
      <w:bCs/>
      <w:sz w:val="32"/>
      <w:szCs w:val="20"/>
      <w:lang w:val="es-ES_tradnl"/>
    </w:rPr>
  </w:style>
  <w:style w:type="character" w:customStyle="1" w:styleId="Ttulo4Car">
    <w:name w:val="Título 4 Car"/>
    <w:aliases w:val=" Sub-Clause Sub-paragraph Car"/>
    <w:basedOn w:val="Fuentedeprrafopredeter"/>
    <w:link w:val="Ttulo4"/>
    <w:rsid w:val="00B51149"/>
    <w:rPr>
      <w:rFonts w:ascii="Times New Roman" w:eastAsia="Times New Roman" w:hAnsi="Times New Roman" w:cs="Times New Roman"/>
      <w:b/>
      <w:bCs/>
      <w:spacing w:val="-3"/>
      <w:sz w:val="32"/>
      <w:szCs w:val="20"/>
      <w:lang w:val="es-ES"/>
    </w:rPr>
  </w:style>
  <w:style w:type="character" w:customStyle="1" w:styleId="Ttulo5Car">
    <w:name w:val="Título 5 Car"/>
    <w:basedOn w:val="Fuentedeprrafopredeter"/>
    <w:link w:val="Ttulo5"/>
    <w:semiHidden/>
    <w:rsid w:val="00B51149"/>
    <w:rPr>
      <w:rFonts w:ascii="Calibri" w:eastAsia="Times New Roman" w:hAnsi="Calibri" w:cs="Times New Roman"/>
      <w:b/>
      <w:bCs/>
      <w:i/>
      <w:iCs/>
      <w:sz w:val="26"/>
      <w:szCs w:val="26"/>
      <w:lang w:val="es-ES_tradnl"/>
    </w:rPr>
  </w:style>
  <w:style w:type="character" w:customStyle="1" w:styleId="Ttulo7Car">
    <w:name w:val="Título 7 Car"/>
    <w:basedOn w:val="Fuentedeprrafopredeter"/>
    <w:link w:val="Ttulo7"/>
    <w:rsid w:val="00B51149"/>
    <w:rPr>
      <w:rFonts w:ascii="Arial" w:eastAsia="Times New Roman" w:hAnsi="Arial" w:cs="Arial"/>
      <w:b/>
      <w:bCs/>
      <w:sz w:val="24"/>
      <w:szCs w:val="24"/>
      <w:lang w:val="es-ES_tradnl" w:eastAsia="es-ES"/>
    </w:rPr>
  </w:style>
  <w:style w:type="character" w:customStyle="1" w:styleId="Ttulo8Car">
    <w:name w:val="Título 8 Car"/>
    <w:basedOn w:val="Fuentedeprrafopredeter"/>
    <w:link w:val="Ttulo8"/>
    <w:semiHidden/>
    <w:rsid w:val="00B51149"/>
    <w:rPr>
      <w:rFonts w:ascii="Calibri" w:eastAsia="Times New Roman" w:hAnsi="Calibri" w:cs="Times New Roman"/>
      <w:i/>
      <w:iCs/>
      <w:sz w:val="24"/>
      <w:szCs w:val="24"/>
      <w:lang w:val="es-ES_tradnl"/>
    </w:rPr>
  </w:style>
  <w:style w:type="character" w:customStyle="1" w:styleId="Ttulo6Car">
    <w:name w:val="Título 6 Car"/>
    <w:basedOn w:val="Fuentedeprrafopredeter"/>
    <w:link w:val="Ttulo6"/>
    <w:semiHidden/>
    <w:rsid w:val="00B51149"/>
    <w:rPr>
      <w:rFonts w:ascii="Calibri" w:eastAsia="Times New Roman" w:hAnsi="Calibri" w:cs="Times New Roman"/>
      <w:b/>
      <w:bCs/>
      <w:lang w:val="es-ES_tradnl"/>
    </w:rPr>
  </w:style>
  <w:style w:type="character" w:customStyle="1" w:styleId="Ttulo9Car">
    <w:name w:val="Título 9 Car"/>
    <w:basedOn w:val="Fuentedeprrafopredeter"/>
    <w:link w:val="Ttulo9"/>
    <w:semiHidden/>
    <w:rsid w:val="00B51149"/>
    <w:rPr>
      <w:rFonts w:ascii="Calibri Light" w:eastAsia="Times New Roman" w:hAnsi="Calibri Light" w:cs="Times New Roman"/>
      <w:lang w:val="es-ES_tradnl"/>
    </w:rPr>
  </w:style>
  <w:style w:type="paragraph" w:customStyle="1" w:styleId="A1-Heading2">
    <w:name w:val="A1-Heading2"/>
    <w:basedOn w:val="Normal"/>
    <w:rsid w:val="00B51149"/>
    <w:pPr>
      <w:keepNext/>
      <w:keepLines/>
      <w:spacing w:before="200" w:after="200"/>
      <w:jc w:val="center"/>
    </w:pPr>
    <w:rPr>
      <w:b/>
      <w:bCs/>
      <w:sz w:val="28"/>
      <w:szCs w:val="24"/>
    </w:rPr>
  </w:style>
  <w:style w:type="character" w:styleId="Refdenotaalpie">
    <w:name w:val="footnote reference"/>
    <w:uiPriority w:val="99"/>
    <w:rsid w:val="00B51149"/>
    <w:rPr>
      <w:vertAlign w:val="superscript"/>
    </w:rPr>
  </w:style>
  <w:style w:type="paragraph" w:styleId="Textonotapie">
    <w:name w:val="footnote text"/>
    <w:basedOn w:val="Normal"/>
    <w:link w:val="TextonotapieCar"/>
    <w:uiPriority w:val="99"/>
    <w:rsid w:val="00B51149"/>
    <w:pPr>
      <w:keepNext/>
      <w:keepLines/>
      <w:overflowPunct w:val="0"/>
      <w:autoSpaceDE w:val="0"/>
      <w:autoSpaceDN w:val="0"/>
      <w:adjustRightInd w:val="0"/>
      <w:spacing w:after="120"/>
      <w:ind w:left="288" w:hanging="288"/>
      <w:jc w:val="both"/>
      <w:textAlignment w:val="baseline"/>
    </w:pPr>
    <w:rPr>
      <w:rFonts w:ascii="Arial" w:hAnsi="Arial" w:cs="Arial"/>
      <w:spacing w:val="-3"/>
    </w:rPr>
  </w:style>
  <w:style w:type="character" w:customStyle="1" w:styleId="TextonotapieCar">
    <w:name w:val="Texto nota pie Car"/>
    <w:basedOn w:val="Fuentedeprrafopredeter"/>
    <w:link w:val="Textonotapie"/>
    <w:uiPriority w:val="99"/>
    <w:rsid w:val="00B51149"/>
    <w:rPr>
      <w:rFonts w:ascii="Arial" w:eastAsia="Times New Roman" w:hAnsi="Arial" w:cs="Arial"/>
      <w:spacing w:val="-3"/>
      <w:sz w:val="20"/>
      <w:szCs w:val="20"/>
      <w:lang w:val="es-ES_tradnl"/>
    </w:rPr>
  </w:style>
  <w:style w:type="paragraph" w:styleId="Textoindependiente">
    <w:name w:val="Body Text"/>
    <w:basedOn w:val="Normal"/>
    <w:link w:val="TextoindependienteCar"/>
    <w:rsid w:val="00B51149"/>
    <w:pPr>
      <w:numPr>
        <w:ilvl w:val="12"/>
      </w:numPr>
      <w:jc w:val="both"/>
    </w:pPr>
    <w:rPr>
      <w:sz w:val="24"/>
    </w:rPr>
  </w:style>
  <w:style w:type="character" w:customStyle="1" w:styleId="TextoindependienteCar">
    <w:name w:val="Texto independiente Car"/>
    <w:basedOn w:val="Fuentedeprrafopredeter"/>
    <w:link w:val="Textoindependiente"/>
    <w:rsid w:val="00B51149"/>
    <w:rPr>
      <w:rFonts w:ascii="Times New Roman" w:eastAsia="Times New Roman" w:hAnsi="Times New Roman" w:cs="Times New Roman"/>
      <w:sz w:val="24"/>
      <w:szCs w:val="20"/>
      <w:lang w:val="es-ES_tradnl"/>
    </w:rPr>
  </w:style>
  <w:style w:type="paragraph" w:styleId="Sangradetextonormal">
    <w:name w:val="Body Text Indent"/>
    <w:basedOn w:val="Normal"/>
    <w:link w:val="SangradetextonormalCar"/>
    <w:rsid w:val="00B51149"/>
    <w:pPr>
      <w:spacing w:after="120"/>
      <w:ind w:left="360"/>
    </w:pPr>
    <w:rPr>
      <w:rFonts w:ascii="Arial" w:hAnsi="Arial" w:cs="Arial"/>
      <w:sz w:val="24"/>
    </w:rPr>
  </w:style>
  <w:style w:type="character" w:customStyle="1" w:styleId="SangradetextonormalCar">
    <w:name w:val="Sangría de texto normal Car"/>
    <w:basedOn w:val="Fuentedeprrafopredeter"/>
    <w:link w:val="Sangradetextonormal"/>
    <w:rsid w:val="00B51149"/>
    <w:rPr>
      <w:rFonts w:ascii="Arial" w:eastAsia="Times New Roman" w:hAnsi="Arial" w:cs="Arial"/>
      <w:sz w:val="24"/>
      <w:szCs w:val="20"/>
      <w:lang w:val="es-ES_tradnl"/>
    </w:rPr>
  </w:style>
  <w:style w:type="paragraph" w:styleId="Textoindependiente2">
    <w:name w:val="Body Text 2"/>
    <w:basedOn w:val="Normal"/>
    <w:link w:val="Textoindependiente2Car"/>
    <w:rsid w:val="00B51149"/>
    <w:pPr>
      <w:autoSpaceDE w:val="0"/>
      <w:autoSpaceDN w:val="0"/>
      <w:adjustRightInd w:val="0"/>
      <w:spacing w:line="240" w:lineRule="atLeast"/>
    </w:pPr>
    <w:rPr>
      <w:color w:val="800080"/>
      <w:sz w:val="16"/>
      <w:szCs w:val="24"/>
      <w:lang w:val="en-US"/>
    </w:rPr>
  </w:style>
  <w:style w:type="character" w:customStyle="1" w:styleId="Textoindependiente2Car">
    <w:name w:val="Texto independiente 2 Car"/>
    <w:basedOn w:val="Fuentedeprrafopredeter"/>
    <w:link w:val="Textoindependiente2"/>
    <w:rsid w:val="00B51149"/>
    <w:rPr>
      <w:rFonts w:ascii="Times New Roman" w:eastAsia="Times New Roman" w:hAnsi="Times New Roman" w:cs="Times New Roman"/>
      <w:color w:val="800080"/>
      <w:sz w:val="16"/>
      <w:szCs w:val="24"/>
      <w:lang w:val="en-US"/>
    </w:rPr>
  </w:style>
  <w:style w:type="paragraph" w:styleId="Ttulo">
    <w:name w:val="Title"/>
    <w:basedOn w:val="Normal"/>
    <w:link w:val="TtuloCar"/>
    <w:qFormat/>
    <w:rsid w:val="00B51149"/>
    <w:pPr>
      <w:jc w:val="center"/>
    </w:pPr>
    <w:rPr>
      <w:rFonts w:ascii="Century Gothic" w:hAnsi="Century Gothic"/>
      <w:b/>
      <w:sz w:val="22"/>
      <w:lang w:val="es-ES"/>
    </w:rPr>
  </w:style>
  <w:style w:type="character" w:customStyle="1" w:styleId="TtuloCar">
    <w:name w:val="Título Car"/>
    <w:basedOn w:val="Fuentedeprrafopredeter"/>
    <w:link w:val="Ttulo"/>
    <w:rsid w:val="00B51149"/>
    <w:rPr>
      <w:rFonts w:ascii="Century Gothic" w:eastAsia="Times New Roman" w:hAnsi="Century Gothic" w:cs="Times New Roman"/>
      <w:b/>
      <w:szCs w:val="20"/>
      <w:lang w:val="es-ES"/>
    </w:rPr>
  </w:style>
  <w:style w:type="character" w:styleId="Hipervnculo">
    <w:name w:val="Hyperlink"/>
    <w:uiPriority w:val="99"/>
    <w:rsid w:val="00B51149"/>
    <w:rPr>
      <w:color w:val="0000FF"/>
      <w:u w:val="single"/>
    </w:rPr>
  </w:style>
  <w:style w:type="paragraph" w:styleId="Textoindependiente3">
    <w:name w:val="Body Text 3"/>
    <w:basedOn w:val="Normal"/>
    <w:link w:val="Textoindependiente3Car"/>
    <w:rsid w:val="00B51149"/>
    <w:pPr>
      <w:jc w:val="both"/>
    </w:pPr>
    <w:rPr>
      <w:sz w:val="22"/>
    </w:rPr>
  </w:style>
  <w:style w:type="character" w:customStyle="1" w:styleId="Textoindependiente3Car">
    <w:name w:val="Texto independiente 3 Car"/>
    <w:basedOn w:val="Fuentedeprrafopredeter"/>
    <w:link w:val="Textoindependiente3"/>
    <w:rsid w:val="00B51149"/>
    <w:rPr>
      <w:rFonts w:ascii="Times New Roman" w:eastAsia="Times New Roman" w:hAnsi="Times New Roman" w:cs="Times New Roman"/>
      <w:szCs w:val="20"/>
      <w:lang w:val="es-ES_tradnl"/>
    </w:rPr>
  </w:style>
  <w:style w:type="paragraph" w:styleId="Encabezado">
    <w:name w:val="header"/>
    <w:basedOn w:val="Normal"/>
    <w:link w:val="EncabezadoCar"/>
    <w:rsid w:val="00B51149"/>
    <w:pPr>
      <w:tabs>
        <w:tab w:val="center" w:pos="4320"/>
        <w:tab w:val="right" w:pos="8640"/>
      </w:tabs>
      <w:spacing w:before="120"/>
    </w:pPr>
    <w:rPr>
      <w:color w:val="000000"/>
      <w:spacing w:val="-2"/>
      <w:sz w:val="19"/>
      <w:lang w:val="en-US"/>
    </w:rPr>
  </w:style>
  <w:style w:type="character" w:customStyle="1" w:styleId="EncabezadoCar">
    <w:name w:val="Encabezado Car"/>
    <w:basedOn w:val="Fuentedeprrafopredeter"/>
    <w:link w:val="Encabezado"/>
    <w:rsid w:val="00B51149"/>
    <w:rPr>
      <w:rFonts w:ascii="Times New Roman" w:eastAsia="Times New Roman" w:hAnsi="Times New Roman" w:cs="Times New Roman"/>
      <w:color w:val="000000"/>
      <w:spacing w:val="-2"/>
      <w:sz w:val="19"/>
      <w:szCs w:val="20"/>
      <w:lang w:val="en-US"/>
    </w:rPr>
  </w:style>
  <w:style w:type="paragraph" w:customStyle="1" w:styleId="aparagraphs">
    <w:name w:val="(a) paragraphs"/>
    <w:next w:val="Normal"/>
    <w:rsid w:val="00B51149"/>
    <w:pPr>
      <w:spacing w:before="120" w:after="120" w:line="240" w:lineRule="auto"/>
      <w:jc w:val="both"/>
    </w:pPr>
    <w:rPr>
      <w:rFonts w:ascii="Times New Roman" w:eastAsia="Times New Roman" w:hAnsi="Times New Roman" w:cs="Times New Roman"/>
      <w:snapToGrid w:val="0"/>
      <w:sz w:val="24"/>
      <w:szCs w:val="20"/>
      <w:lang w:val="es-ES_tradnl"/>
    </w:rPr>
  </w:style>
  <w:style w:type="paragraph" w:styleId="Sangra3detindependiente">
    <w:name w:val="Body Text Indent 3"/>
    <w:basedOn w:val="Normal"/>
    <w:link w:val="Sangra3detindependienteCar"/>
    <w:rsid w:val="00B51149"/>
    <w:pPr>
      <w:spacing w:after="120"/>
      <w:ind w:left="360"/>
    </w:pPr>
    <w:rPr>
      <w:rFonts w:ascii="Arial" w:hAnsi="Arial" w:cs="Arial"/>
      <w:sz w:val="22"/>
      <w:lang w:eastAsia="es-ES"/>
    </w:rPr>
  </w:style>
  <w:style w:type="character" w:customStyle="1" w:styleId="Sangra3detindependienteCar">
    <w:name w:val="Sangría 3 de t. independiente Car"/>
    <w:basedOn w:val="Fuentedeprrafopredeter"/>
    <w:link w:val="Sangra3detindependiente"/>
    <w:rsid w:val="00B51149"/>
    <w:rPr>
      <w:rFonts w:ascii="Arial" w:eastAsia="Times New Roman" w:hAnsi="Arial" w:cs="Arial"/>
      <w:szCs w:val="20"/>
      <w:lang w:val="es-ES_tradnl" w:eastAsia="es-ES"/>
    </w:rPr>
  </w:style>
  <w:style w:type="paragraph" w:styleId="TDC1">
    <w:name w:val="toc 1"/>
    <w:basedOn w:val="Normal"/>
    <w:next w:val="Normal"/>
    <w:autoRedefine/>
    <w:uiPriority w:val="39"/>
    <w:rsid w:val="00B51149"/>
    <w:pPr>
      <w:tabs>
        <w:tab w:val="right" w:leader="dot" w:pos="8910"/>
      </w:tabs>
      <w:spacing w:after="120"/>
    </w:pPr>
  </w:style>
  <w:style w:type="paragraph" w:styleId="TDC2">
    <w:name w:val="toc 2"/>
    <w:basedOn w:val="Normal"/>
    <w:next w:val="Normal"/>
    <w:autoRedefine/>
    <w:uiPriority w:val="39"/>
    <w:rsid w:val="00B51149"/>
    <w:pPr>
      <w:ind w:left="200"/>
    </w:pPr>
  </w:style>
  <w:style w:type="paragraph" w:styleId="TDC3">
    <w:name w:val="toc 3"/>
    <w:basedOn w:val="Normal"/>
    <w:next w:val="Normal"/>
    <w:autoRedefine/>
    <w:uiPriority w:val="39"/>
    <w:rsid w:val="00B51149"/>
    <w:pPr>
      <w:ind w:left="400"/>
    </w:pPr>
  </w:style>
  <w:style w:type="paragraph" w:customStyle="1" w:styleId="A3-Heading1">
    <w:name w:val="A3-Heading1"/>
    <w:basedOn w:val="Normal"/>
    <w:rsid w:val="00B51149"/>
    <w:pPr>
      <w:keepNext/>
      <w:numPr>
        <w:ilvl w:val="12"/>
      </w:numPr>
      <w:tabs>
        <w:tab w:val="left" w:pos="-720"/>
        <w:tab w:val="center" w:pos="4500"/>
      </w:tabs>
      <w:suppressAutoHyphens/>
      <w:overflowPunct w:val="0"/>
      <w:autoSpaceDE w:val="0"/>
      <w:autoSpaceDN w:val="0"/>
      <w:adjustRightInd w:val="0"/>
      <w:spacing w:after="200"/>
      <w:jc w:val="both"/>
      <w:textAlignment w:val="baseline"/>
      <w:outlineLvl w:val="0"/>
    </w:pPr>
    <w:rPr>
      <w:rFonts w:ascii="Times New Roman Bold" w:hAnsi="Times New Roman Bold"/>
      <w:bCs/>
      <w:iCs/>
      <w:spacing w:val="-3"/>
      <w:kern w:val="28"/>
      <w:sz w:val="32"/>
    </w:rPr>
  </w:style>
  <w:style w:type="paragraph" w:customStyle="1" w:styleId="A3-heading2">
    <w:name w:val="A3-heading2"/>
    <w:basedOn w:val="A1-Heading2"/>
    <w:rsid w:val="00B51149"/>
    <w:pPr>
      <w:tabs>
        <w:tab w:val="left" w:pos="-720"/>
      </w:tabs>
      <w:suppressAutoHyphens/>
    </w:pPr>
    <w:rPr>
      <w:spacing w:val="-3"/>
    </w:rPr>
  </w:style>
  <w:style w:type="paragraph" w:customStyle="1" w:styleId="Normali">
    <w:name w:val="Normal(i)"/>
    <w:basedOn w:val="Normal"/>
    <w:rsid w:val="00B51149"/>
    <w:pPr>
      <w:keepLines/>
      <w:tabs>
        <w:tab w:val="left" w:pos="-720"/>
        <w:tab w:val="left" w:pos="1843"/>
      </w:tabs>
      <w:suppressAutoHyphens/>
      <w:spacing w:after="120"/>
      <w:jc w:val="both"/>
    </w:pPr>
    <w:rPr>
      <w:spacing w:val="-3"/>
      <w:sz w:val="24"/>
      <w:lang w:val="en-GB" w:eastAsia="en-GB"/>
    </w:rPr>
  </w:style>
  <w:style w:type="paragraph" w:customStyle="1" w:styleId="A3-heading3">
    <w:name w:val="A3-heading3"/>
    <w:basedOn w:val="Normal"/>
    <w:rsid w:val="00B51149"/>
    <w:pPr>
      <w:tabs>
        <w:tab w:val="left" w:pos="-720"/>
        <w:tab w:val="left" w:pos="360"/>
      </w:tabs>
      <w:suppressAutoHyphens/>
      <w:spacing w:after="200"/>
      <w:ind w:left="450" w:hanging="450"/>
      <w:jc w:val="both"/>
    </w:pPr>
    <w:rPr>
      <w:bCs/>
      <w:spacing w:val="-3"/>
      <w:sz w:val="24"/>
      <w:szCs w:val="24"/>
    </w:rPr>
  </w:style>
  <w:style w:type="paragraph" w:styleId="Textodeglobo">
    <w:name w:val="Balloon Text"/>
    <w:basedOn w:val="Normal"/>
    <w:link w:val="TextodegloboCar"/>
    <w:rsid w:val="00B51149"/>
    <w:rPr>
      <w:rFonts w:ascii="Tahoma" w:hAnsi="Tahoma" w:cs="Tahoma"/>
      <w:sz w:val="16"/>
      <w:szCs w:val="16"/>
    </w:rPr>
  </w:style>
  <w:style w:type="character" w:customStyle="1" w:styleId="TextodegloboCar">
    <w:name w:val="Texto de globo Car"/>
    <w:basedOn w:val="Fuentedeprrafopredeter"/>
    <w:link w:val="Textodeglobo"/>
    <w:rsid w:val="00B51149"/>
    <w:rPr>
      <w:rFonts w:ascii="Tahoma" w:eastAsia="Times New Roman" w:hAnsi="Tahoma" w:cs="Tahoma"/>
      <w:sz w:val="16"/>
      <w:szCs w:val="16"/>
      <w:lang w:val="es-ES_tradnl"/>
    </w:rPr>
  </w:style>
  <w:style w:type="paragraph" w:styleId="Prrafodelista">
    <w:name w:val="List Paragraph"/>
    <w:basedOn w:val="Normal"/>
    <w:uiPriority w:val="34"/>
    <w:qFormat/>
    <w:rsid w:val="00B51149"/>
    <w:pPr>
      <w:ind w:left="720"/>
    </w:pPr>
  </w:style>
  <w:style w:type="paragraph" w:styleId="Piedepgina">
    <w:name w:val="footer"/>
    <w:basedOn w:val="Normal"/>
    <w:link w:val="PiedepginaCar"/>
    <w:uiPriority w:val="99"/>
    <w:rsid w:val="00B51149"/>
    <w:pPr>
      <w:tabs>
        <w:tab w:val="center" w:pos="4680"/>
        <w:tab w:val="right" w:pos="9360"/>
      </w:tabs>
    </w:pPr>
  </w:style>
  <w:style w:type="character" w:customStyle="1" w:styleId="PiedepginaCar">
    <w:name w:val="Pie de página Car"/>
    <w:basedOn w:val="Fuentedeprrafopredeter"/>
    <w:link w:val="Piedepgina"/>
    <w:uiPriority w:val="99"/>
    <w:rsid w:val="00B51149"/>
    <w:rPr>
      <w:rFonts w:ascii="Times New Roman" w:eastAsia="Times New Roman" w:hAnsi="Times New Roman" w:cs="Times New Roman"/>
      <w:sz w:val="20"/>
      <w:szCs w:val="20"/>
      <w:lang w:val="es-ES_tradnl"/>
    </w:rPr>
  </w:style>
  <w:style w:type="paragraph" w:styleId="Sangra2detindependiente">
    <w:name w:val="Body Text Indent 2"/>
    <w:basedOn w:val="Normal"/>
    <w:link w:val="Sangra2detindependienteCar"/>
    <w:rsid w:val="00B51149"/>
    <w:pPr>
      <w:spacing w:after="120" w:line="480" w:lineRule="auto"/>
      <w:ind w:left="360"/>
    </w:pPr>
  </w:style>
  <w:style w:type="character" w:customStyle="1" w:styleId="Sangra2detindependienteCar">
    <w:name w:val="Sangría 2 de t. independiente Car"/>
    <w:basedOn w:val="Fuentedeprrafopredeter"/>
    <w:link w:val="Sangra2detindependiente"/>
    <w:rsid w:val="00B51149"/>
    <w:rPr>
      <w:rFonts w:ascii="Times New Roman" w:eastAsia="Times New Roman" w:hAnsi="Times New Roman" w:cs="Times New Roman"/>
      <w:sz w:val="20"/>
      <w:szCs w:val="20"/>
      <w:lang w:val="es-ES_tradnl"/>
    </w:rPr>
  </w:style>
  <w:style w:type="paragraph" w:customStyle="1" w:styleId="Outline">
    <w:name w:val="Outline"/>
    <w:basedOn w:val="Normal"/>
    <w:rsid w:val="00B51149"/>
    <w:pPr>
      <w:spacing w:before="240"/>
    </w:pPr>
    <w:rPr>
      <w:kern w:val="28"/>
      <w:sz w:val="24"/>
      <w:lang w:val="en-US"/>
    </w:rPr>
  </w:style>
  <w:style w:type="paragraph" w:styleId="Subttulo">
    <w:name w:val="Subtitle"/>
    <w:basedOn w:val="Normal"/>
    <w:link w:val="SubttuloCar"/>
    <w:qFormat/>
    <w:rsid w:val="00B51149"/>
    <w:pPr>
      <w:jc w:val="center"/>
    </w:pPr>
    <w:rPr>
      <w:rFonts w:ascii="Times New Roman Bold" w:hAnsi="Times New Roman Bold"/>
      <w:b/>
      <w:sz w:val="40"/>
      <w:lang w:val="en-US"/>
    </w:rPr>
  </w:style>
  <w:style w:type="character" w:customStyle="1" w:styleId="SubttuloCar">
    <w:name w:val="Subtítulo Car"/>
    <w:basedOn w:val="Fuentedeprrafopredeter"/>
    <w:link w:val="Subttulo"/>
    <w:rsid w:val="00B51149"/>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B51149"/>
    <w:pPr>
      <w:spacing w:before="120" w:after="120"/>
      <w:jc w:val="both"/>
    </w:pPr>
    <w:rPr>
      <w:spacing w:val="-4"/>
      <w:sz w:val="24"/>
      <w:lang w:val="en-US"/>
    </w:rPr>
  </w:style>
  <w:style w:type="paragraph" w:styleId="Textocomentario">
    <w:name w:val="annotation text"/>
    <w:basedOn w:val="Normal"/>
    <w:link w:val="TextocomentarioCar"/>
    <w:rsid w:val="00B51149"/>
    <w:rPr>
      <w:lang w:val="en-US"/>
    </w:rPr>
  </w:style>
  <w:style w:type="character" w:customStyle="1" w:styleId="TextocomentarioCar">
    <w:name w:val="Texto comentario Car"/>
    <w:basedOn w:val="Fuentedeprrafopredeter"/>
    <w:link w:val="Textocomentario"/>
    <w:rsid w:val="00B51149"/>
    <w:rPr>
      <w:rFonts w:ascii="Times New Roman" w:eastAsia="Times New Roman" w:hAnsi="Times New Roman" w:cs="Times New Roman"/>
      <w:sz w:val="20"/>
      <w:szCs w:val="20"/>
      <w:lang w:val="en-US"/>
    </w:rPr>
  </w:style>
  <w:style w:type="paragraph" w:customStyle="1" w:styleId="SectionIVHeader">
    <w:name w:val="Section IV. Header"/>
    <w:basedOn w:val="Normal"/>
    <w:rsid w:val="00B51149"/>
    <w:pPr>
      <w:spacing w:before="120" w:after="240"/>
      <w:jc w:val="center"/>
    </w:pPr>
    <w:rPr>
      <w:b/>
      <w:sz w:val="36"/>
      <w:lang w:val="en-US"/>
    </w:rPr>
  </w:style>
  <w:style w:type="paragraph" w:customStyle="1" w:styleId="SectionVIHeader">
    <w:name w:val="Section VI. Header"/>
    <w:basedOn w:val="Normal"/>
    <w:rsid w:val="00B51149"/>
    <w:pPr>
      <w:spacing w:before="120" w:after="240"/>
      <w:jc w:val="center"/>
    </w:pPr>
    <w:rPr>
      <w:b/>
      <w:sz w:val="36"/>
      <w:lang w:val="en-US"/>
    </w:rPr>
  </w:style>
  <w:style w:type="paragraph" w:styleId="Textoindependienteprimerasangra2">
    <w:name w:val="Body Text First Indent 2"/>
    <w:basedOn w:val="Sangradetextonormal"/>
    <w:link w:val="Textoindependienteprimerasangra2Car"/>
    <w:rsid w:val="00B51149"/>
    <w:pPr>
      <w:ind w:firstLine="210"/>
    </w:pPr>
    <w:rPr>
      <w:sz w:val="20"/>
    </w:rPr>
  </w:style>
  <w:style w:type="character" w:customStyle="1" w:styleId="Textoindependienteprimerasangra2Car">
    <w:name w:val="Texto independiente primera sangría 2 Car"/>
    <w:basedOn w:val="SangradetextonormalCar"/>
    <w:link w:val="Textoindependienteprimerasangra2"/>
    <w:rsid w:val="00B51149"/>
    <w:rPr>
      <w:rFonts w:ascii="Arial" w:eastAsia="Times New Roman" w:hAnsi="Arial" w:cs="Arial"/>
      <w:sz w:val="20"/>
      <w:szCs w:val="20"/>
      <w:lang w:val="es-ES_tradnl"/>
    </w:rPr>
  </w:style>
  <w:style w:type="character" w:styleId="Nmerodepgina">
    <w:name w:val="page number"/>
    <w:rsid w:val="00B51149"/>
  </w:style>
  <w:style w:type="paragraph" w:customStyle="1" w:styleId="Chapter">
    <w:name w:val="Chapter"/>
    <w:basedOn w:val="Normal"/>
    <w:next w:val="Normal"/>
    <w:link w:val="ChapterChar"/>
    <w:rsid w:val="00B51149"/>
    <w:pPr>
      <w:keepNext/>
      <w:tabs>
        <w:tab w:val="num" w:pos="648"/>
        <w:tab w:val="left" w:pos="1440"/>
      </w:tabs>
      <w:spacing w:before="240" w:after="240"/>
      <w:ind w:firstLine="288"/>
      <w:jc w:val="center"/>
    </w:pPr>
    <w:rPr>
      <w:rFonts w:ascii="Arial" w:hAnsi="Arial" w:cs="Arial"/>
      <w:b/>
      <w:smallCaps/>
      <w:sz w:val="24"/>
      <w:szCs w:val="22"/>
      <w:lang w:val="es-AR"/>
    </w:rPr>
  </w:style>
  <w:style w:type="character" w:customStyle="1" w:styleId="ChapterChar">
    <w:name w:val="Chapter Char"/>
    <w:link w:val="Chapter"/>
    <w:rsid w:val="00B51149"/>
    <w:rPr>
      <w:rFonts w:ascii="Arial" w:eastAsia="Times New Roman" w:hAnsi="Arial" w:cs="Arial"/>
      <w:b/>
      <w:smallCaps/>
      <w:sz w:val="24"/>
    </w:rPr>
  </w:style>
  <w:style w:type="paragraph" w:customStyle="1" w:styleId="FirstHeading">
    <w:name w:val="FirstHeading"/>
    <w:basedOn w:val="Normal"/>
    <w:next w:val="Normal"/>
    <w:link w:val="FirstHeadingChar"/>
    <w:rsid w:val="00B51149"/>
    <w:pPr>
      <w:keepNext/>
      <w:tabs>
        <w:tab w:val="left" w:pos="0"/>
        <w:tab w:val="left" w:pos="86"/>
      </w:tabs>
      <w:spacing w:before="120" w:after="120"/>
      <w:ind w:left="720" w:hanging="720"/>
    </w:pPr>
    <w:rPr>
      <w:rFonts w:ascii="Arial" w:hAnsi="Arial" w:cs="Arial"/>
      <w:b/>
      <w:sz w:val="22"/>
      <w:szCs w:val="22"/>
      <w:lang w:val="es-AR"/>
    </w:rPr>
  </w:style>
  <w:style w:type="character" w:customStyle="1" w:styleId="FirstHeadingChar">
    <w:name w:val="FirstHeading Char"/>
    <w:link w:val="FirstHeading"/>
    <w:rsid w:val="00B51149"/>
    <w:rPr>
      <w:rFonts w:ascii="Arial" w:eastAsia="Times New Roman" w:hAnsi="Arial" w:cs="Arial"/>
      <w:b/>
    </w:rPr>
  </w:style>
  <w:style w:type="paragraph" w:customStyle="1" w:styleId="SecHeading">
    <w:name w:val="SecHeading"/>
    <w:basedOn w:val="Normal"/>
    <w:next w:val="Paragraph"/>
    <w:link w:val="SecHeadingChar"/>
    <w:rsid w:val="00B51149"/>
    <w:pPr>
      <w:keepNext/>
      <w:tabs>
        <w:tab w:val="num" w:pos="1296"/>
      </w:tabs>
      <w:spacing w:before="120" w:after="120"/>
      <w:ind w:left="1296" w:hanging="576"/>
    </w:pPr>
    <w:rPr>
      <w:rFonts w:ascii="Arial" w:hAnsi="Arial" w:cs="Arial"/>
      <w:b/>
      <w:sz w:val="22"/>
      <w:szCs w:val="22"/>
      <w:lang w:val="es-AR"/>
    </w:rPr>
  </w:style>
  <w:style w:type="paragraph" w:customStyle="1" w:styleId="Paragraph">
    <w:name w:val="Paragraph"/>
    <w:basedOn w:val="Sangradetextonormal"/>
    <w:link w:val="ParagraphChar"/>
    <w:rsid w:val="00B51149"/>
    <w:pPr>
      <w:tabs>
        <w:tab w:val="num" w:pos="720"/>
      </w:tabs>
      <w:spacing w:before="120"/>
      <w:ind w:left="720" w:hanging="720"/>
      <w:jc w:val="both"/>
      <w:outlineLvl w:val="1"/>
    </w:pPr>
    <w:rPr>
      <w:sz w:val="22"/>
      <w:szCs w:val="22"/>
      <w:lang w:val="es-AR"/>
    </w:rPr>
  </w:style>
  <w:style w:type="character" w:customStyle="1" w:styleId="ParagraphChar">
    <w:name w:val="Paragraph Char"/>
    <w:link w:val="Paragraph"/>
    <w:rsid w:val="00B51149"/>
    <w:rPr>
      <w:rFonts w:ascii="Arial" w:eastAsia="Times New Roman" w:hAnsi="Arial" w:cs="Arial"/>
    </w:rPr>
  </w:style>
  <w:style w:type="character" w:customStyle="1" w:styleId="SecHeadingChar">
    <w:name w:val="SecHeading Char"/>
    <w:link w:val="SecHeading"/>
    <w:rsid w:val="00B51149"/>
    <w:rPr>
      <w:rFonts w:ascii="Arial" w:eastAsia="Times New Roman" w:hAnsi="Arial" w:cs="Arial"/>
      <w:b/>
    </w:rPr>
  </w:style>
  <w:style w:type="paragraph" w:customStyle="1" w:styleId="SubHeading1">
    <w:name w:val="SubHeading1"/>
    <w:basedOn w:val="SecHeading"/>
    <w:link w:val="SubHeading1Char"/>
    <w:rsid w:val="00B51149"/>
    <w:pPr>
      <w:tabs>
        <w:tab w:val="clear" w:pos="1296"/>
        <w:tab w:val="num" w:pos="1872"/>
      </w:tabs>
      <w:ind w:left="1872"/>
    </w:pPr>
  </w:style>
  <w:style w:type="character" w:customStyle="1" w:styleId="SubHeading1Char">
    <w:name w:val="SubHeading1 Char"/>
    <w:link w:val="SubHeading1"/>
    <w:rsid w:val="00B51149"/>
    <w:rPr>
      <w:rFonts w:ascii="Arial" w:eastAsia="Times New Roman" w:hAnsi="Arial" w:cs="Arial"/>
      <w:b/>
    </w:rPr>
  </w:style>
  <w:style w:type="paragraph" w:customStyle="1" w:styleId="Subheading2">
    <w:name w:val="Subheading2"/>
    <w:basedOn w:val="SecHeading"/>
    <w:link w:val="Subheading2Char"/>
    <w:rsid w:val="00B51149"/>
    <w:pPr>
      <w:tabs>
        <w:tab w:val="clear" w:pos="1296"/>
        <w:tab w:val="num" w:pos="2376"/>
      </w:tabs>
      <w:ind w:left="2376" w:hanging="288"/>
    </w:pPr>
  </w:style>
  <w:style w:type="character" w:customStyle="1" w:styleId="Subheading2Char">
    <w:name w:val="Subheading2 Char"/>
    <w:link w:val="Subheading2"/>
    <w:rsid w:val="00B51149"/>
    <w:rPr>
      <w:rFonts w:ascii="Arial" w:eastAsia="Times New Roman" w:hAnsi="Arial" w:cs="Arial"/>
      <w:b/>
    </w:rPr>
  </w:style>
  <w:style w:type="paragraph" w:customStyle="1" w:styleId="subpar">
    <w:name w:val="subpar"/>
    <w:basedOn w:val="Sangra3detindependiente"/>
    <w:link w:val="subparChar"/>
    <w:rsid w:val="00B51149"/>
    <w:pPr>
      <w:tabs>
        <w:tab w:val="num" w:pos="1152"/>
      </w:tabs>
      <w:spacing w:before="120"/>
      <w:ind w:left="1152" w:hanging="432"/>
      <w:jc w:val="both"/>
      <w:outlineLvl w:val="2"/>
    </w:pPr>
    <w:rPr>
      <w:szCs w:val="22"/>
      <w:lang w:val="es-AR"/>
    </w:rPr>
  </w:style>
  <w:style w:type="character" w:customStyle="1" w:styleId="subparChar">
    <w:name w:val="subpar Char"/>
    <w:link w:val="subpar"/>
    <w:rsid w:val="00B51149"/>
    <w:rPr>
      <w:rFonts w:ascii="Arial" w:eastAsia="Times New Roman" w:hAnsi="Arial" w:cs="Arial"/>
      <w:lang w:eastAsia="es-ES"/>
    </w:rPr>
  </w:style>
  <w:style w:type="paragraph" w:customStyle="1" w:styleId="SubSubPar">
    <w:name w:val="SubSubPar"/>
    <w:basedOn w:val="subpar"/>
    <w:link w:val="SubSubParChar"/>
    <w:rsid w:val="00B51149"/>
    <w:pPr>
      <w:tabs>
        <w:tab w:val="left" w:pos="0"/>
        <w:tab w:val="num" w:pos="1296"/>
      </w:tabs>
      <w:ind w:left="1296" w:hanging="288"/>
    </w:pPr>
  </w:style>
  <w:style w:type="character" w:customStyle="1" w:styleId="SubSubParChar">
    <w:name w:val="SubSubPar Char"/>
    <w:link w:val="SubSubPar"/>
    <w:rsid w:val="00B51149"/>
    <w:rPr>
      <w:rFonts w:ascii="Arial" w:eastAsia="Times New Roman" w:hAnsi="Arial" w:cs="Arial"/>
      <w:lang w:eastAsia="es-ES"/>
    </w:rPr>
  </w:style>
  <w:style w:type="paragraph" w:customStyle="1" w:styleId="Regtable">
    <w:name w:val="Regtable"/>
    <w:basedOn w:val="Normal"/>
    <w:link w:val="RegtableChar"/>
    <w:rsid w:val="00B51149"/>
    <w:pPr>
      <w:spacing w:before="60" w:after="60"/>
      <w:jc w:val="center"/>
    </w:pPr>
    <w:rPr>
      <w:rFonts w:ascii="Arial" w:hAnsi="Arial" w:cs="Arial"/>
      <w:b/>
      <w:sz w:val="22"/>
      <w:szCs w:val="22"/>
      <w:lang w:val="es-AR"/>
    </w:rPr>
  </w:style>
  <w:style w:type="character" w:customStyle="1" w:styleId="RegtableChar">
    <w:name w:val="Regtable Char"/>
    <w:link w:val="Regtable"/>
    <w:rsid w:val="00B51149"/>
    <w:rPr>
      <w:rFonts w:ascii="Arial" w:eastAsia="Times New Roman" w:hAnsi="Arial" w:cs="Arial"/>
      <w:b/>
    </w:rPr>
  </w:style>
  <w:style w:type="paragraph" w:customStyle="1" w:styleId="TableTitle">
    <w:name w:val="TableTitle"/>
    <w:basedOn w:val="Normal"/>
    <w:link w:val="TableTitleChar"/>
    <w:rsid w:val="00B51149"/>
    <w:pPr>
      <w:spacing w:before="60" w:after="60"/>
      <w:jc w:val="center"/>
    </w:pPr>
    <w:rPr>
      <w:rFonts w:ascii="Arial" w:hAnsi="Arial" w:cs="Arial"/>
      <w:b/>
      <w:sz w:val="22"/>
      <w:szCs w:val="22"/>
      <w:lang w:val="es-AR"/>
    </w:rPr>
  </w:style>
  <w:style w:type="character" w:customStyle="1" w:styleId="TableTitleChar">
    <w:name w:val="TableTitle Char"/>
    <w:link w:val="TableTitle"/>
    <w:rsid w:val="00B51149"/>
    <w:rPr>
      <w:rFonts w:ascii="Arial" w:eastAsia="Times New Roman" w:hAnsi="Arial" w:cs="Arial"/>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149"/>
    <w:pPr>
      <w:spacing w:after="0" w:line="240" w:lineRule="auto"/>
    </w:pPr>
    <w:rPr>
      <w:rFonts w:ascii="Times New Roman" w:eastAsia="Times New Roman" w:hAnsi="Times New Roman" w:cs="Times New Roman"/>
      <w:sz w:val="20"/>
      <w:szCs w:val="20"/>
      <w:lang w:val="es-ES_tradnl"/>
    </w:rPr>
  </w:style>
  <w:style w:type="paragraph" w:styleId="Ttulo1">
    <w:name w:val="heading 1"/>
    <w:aliases w:val="Document Header1"/>
    <w:basedOn w:val="Normal"/>
    <w:next w:val="Normal"/>
    <w:link w:val="Ttulo1Car"/>
    <w:qFormat/>
    <w:rsid w:val="00B51149"/>
    <w:pPr>
      <w:keepNext/>
      <w:jc w:val="center"/>
      <w:outlineLvl w:val="0"/>
    </w:pPr>
    <w:rPr>
      <w:b/>
      <w:sz w:val="36"/>
    </w:rPr>
  </w:style>
  <w:style w:type="paragraph" w:styleId="Ttulo2">
    <w:name w:val="heading 2"/>
    <w:basedOn w:val="Normal"/>
    <w:next w:val="Normal"/>
    <w:link w:val="Ttulo2Car"/>
    <w:autoRedefine/>
    <w:qFormat/>
    <w:rsid w:val="00B51149"/>
    <w:pPr>
      <w:keepNext/>
      <w:keepLines/>
      <w:numPr>
        <w:numId w:val="8"/>
      </w:numPr>
      <w:tabs>
        <w:tab w:val="left" w:pos="0"/>
      </w:tabs>
      <w:suppressAutoHyphens/>
      <w:spacing w:before="240" w:after="200"/>
      <w:ind w:hanging="720"/>
      <w:jc w:val="both"/>
      <w:outlineLvl w:val="1"/>
    </w:pPr>
    <w:rPr>
      <w:rFonts w:ascii="Calibri" w:hAnsi="Calibri"/>
      <w:b/>
      <w:color w:val="000000"/>
      <w:sz w:val="24"/>
    </w:rPr>
  </w:style>
  <w:style w:type="paragraph" w:styleId="Ttulo3">
    <w:name w:val="heading 3"/>
    <w:basedOn w:val="Normal"/>
    <w:next w:val="Normal"/>
    <w:link w:val="Ttulo3Car"/>
    <w:qFormat/>
    <w:rsid w:val="00B51149"/>
    <w:pPr>
      <w:keepNext/>
      <w:jc w:val="center"/>
      <w:outlineLvl w:val="2"/>
    </w:pPr>
    <w:rPr>
      <w:b/>
      <w:bCs/>
      <w:sz w:val="32"/>
    </w:rPr>
  </w:style>
  <w:style w:type="paragraph" w:styleId="Ttulo4">
    <w:name w:val="heading 4"/>
    <w:aliases w:val=" Sub-Clause Sub-paragraph"/>
    <w:basedOn w:val="Normal"/>
    <w:next w:val="Normal"/>
    <w:link w:val="Ttulo4Car"/>
    <w:qFormat/>
    <w:rsid w:val="00B51149"/>
    <w:pPr>
      <w:keepNext/>
      <w:tabs>
        <w:tab w:val="left" w:pos="-720"/>
      </w:tabs>
      <w:suppressAutoHyphens/>
      <w:spacing w:after="200"/>
      <w:jc w:val="center"/>
      <w:outlineLvl w:val="3"/>
    </w:pPr>
    <w:rPr>
      <w:b/>
      <w:bCs/>
      <w:spacing w:val="-3"/>
      <w:sz w:val="32"/>
      <w:lang w:val="es-ES"/>
    </w:rPr>
  </w:style>
  <w:style w:type="paragraph" w:styleId="Ttulo5">
    <w:name w:val="heading 5"/>
    <w:basedOn w:val="Normal"/>
    <w:next w:val="Normal"/>
    <w:link w:val="Ttulo5Car"/>
    <w:semiHidden/>
    <w:unhideWhenUsed/>
    <w:qFormat/>
    <w:rsid w:val="00B51149"/>
    <w:pPr>
      <w:spacing w:before="240" w:after="60"/>
      <w:outlineLvl w:val="4"/>
    </w:pPr>
    <w:rPr>
      <w:rFonts w:ascii="Calibri" w:hAnsi="Calibri"/>
      <w:b/>
      <w:bCs/>
      <w:i/>
      <w:iCs/>
      <w:sz w:val="26"/>
      <w:szCs w:val="26"/>
    </w:rPr>
  </w:style>
  <w:style w:type="paragraph" w:styleId="Ttulo6">
    <w:name w:val="heading 6"/>
    <w:basedOn w:val="Normal"/>
    <w:next w:val="Normal"/>
    <w:link w:val="Ttulo6Car"/>
    <w:semiHidden/>
    <w:unhideWhenUsed/>
    <w:qFormat/>
    <w:rsid w:val="00B51149"/>
    <w:pPr>
      <w:spacing w:before="240" w:after="60"/>
      <w:outlineLvl w:val="5"/>
    </w:pPr>
    <w:rPr>
      <w:rFonts w:ascii="Calibri" w:hAnsi="Calibri"/>
      <w:b/>
      <w:bCs/>
      <w:sz w:val="22"/>
      <w:szCs w:val="22"/>
    </w:rPr>
  </w:style>
  <w:style w:type="paragraph" w:styleId="Ttulo7">
    <w:name w:val="heading 7"/>
    <w:basedOn w:val="Normal"/>
    <w:next w:val="Normal"/>
    <w:link w:val="Ttulo7Car"/>
    <w:qFormat/>
    <w:rsid w:val="00B51149"/>
    <w:pPr>
      <w:keepNext/>
      <w:jc w:val="center"/>
      <w:outlineLvl w:val="6"/>
    </w:pPr>
    <w:rPr>
      <w:rFonts w:ascii="Arial" w:hAnsi="Arial" w:cs="Arial"/>
      <w:b/>
      <w:bCs/>
      <w:sz w:val="24"/>
      <w:szCs w:val="24"/>
      <w:lang w:eastAsia="es-ES"/>
    </w:rPr>
  </w:style>
  <w:style w:type="paragraph" w:styleId="Ttulo8">
    <w:name w:val="heading 8"/>
    <w:basedOn w:val="Normal"/>
    <w:next w:val="Normal"/>
    <w:link w:val="Ttulo8Car"/>
    <w:semiHidden/>
    <w:unhideWhenUsed/>
    <w:qFormat/>
    <w:rsid w:val="00B51149"/>
    <w:pPr>
      <w:spacing w:before="240" w:after="60"/>
      <w:outlineLvl w:val="7"/>
    </w:pPr>
    <w:rPr>
      <w:rFonts w:ascii="Calibri" w:hAnsi="Calibri"/>
      <w:i/>
      <w:iCs/>
      <w:sz w:val="24"/>
      <w:szCs w:val="24"/>
    </w:rPr>
  </w:style>
  <w:style w:type="paragraph" w:styleId="Ttulo9">
    <w:name w:val="heading 9"/>
    <w:basedOn w:val="Normal"/>
    <w:next w:val="Normal"/>
    <w:link w:val="Ttulo9Car"/>
    <w:semiHidden/>
    <w:unhideWhenUsed/>
    <w:qFormat/>
    <w:rsid w:val="00B51149"/>
    <w:pPr>
      <w:spacing w:before="240" w:after="60"/>
      <w:outlineLvl w:val="8"/>
    </w:pPr>
    <w:rPr>
      <w:rFonts w:ascii="Calibri Light" w:hAnsi="Calibri Light"/>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ocument Header1 Car"/>
    <w:basedOn w:val="Fuentedeprrafopredeter"/>
    <w:link w:val="Ttulo1"/>
    <w:rsid w:val="00B51149"/>
    <w:rPr>
      <w:rFonts w:ascii="Times New Roman" w:eastAsia="Times New Roman" w:hAnsi="Times New Roman" w:cs="Times New Roman"/>
      <w:b/>
      <w:sz w:val="36"/>
      <w:szCs w:val="20"/>
      <w:lang w:val="es-ES_tradnl"/>
    </w:rPr>
  </w:style>
  <w:style w:type="character" w:customStyle="1" w:styleId="Ttulo2Car">
    <w:name w:val="Título 2 Car"/>
    <w:basedOn w:val="Fuentedeprrafopredeter"/>
    <w:link w:val="Ttulo2"/>
    <w:rsid w:val="00B51149"/>
    <w:rPr>
      <w:rFonts w:ascii="Calibri" w:eastAsia="Times New Roman" w:hAnsi="Calibri" w:cs="Times New Roman"/>
      <w:b/>
      <w:color w:val="000000"/>
      <w:sz w:val="24"/>
      <w:szCs w:val="20"/>
      <w:lang w:val="es-ES_tradnl"/>
    </w:rPr>
  </w:style>
  <w:style w:type="character" w:customStyle="1" w:styleId="Ttulo3Car">
    <w:name w:val="Título 3 Car"/>
    <w:basedOn w:val="Fuentedeprrafopredeter"/>
    <w:link w:val="Ttulo3"/>
    <w:rsid w:val="00B51149"/>
    <w:rPr>
      <w:rFonts w:ascii="Times New Roman" w:eastAsia="Times New Roman" w:hAnsi="Times New Roman" w:cs="Times New Roman"/>
      <w:b/>
      <w:bCs/>
      <w:sz w:val="32"/>
      <w:szCs w:val="20"/>
      <w:lang w:val="es-ES_tradnl"/>
    </w:rPr>
  </w:style>
  <w:style w:type="character" w:customStyle="1" w:styleId="Ttulo4Car">
    <w:name w:val="Título 4 Car"/>
    <w:aliases w:val=" Sub-Clause Sub-paragraph Car"/>
    <w:basedOn w:val="Fuentedeprrafopredeter"/>
    <w:link w:val="Ttulo4"/>
    <w:rsid w:val="00B51149"/>
    <w:rPr>
      <w:rFonts w:ascii="Times New Roman" w:eastAsia="Times New Roman" w:hAnsi="Times New Roman" w:cs="Times New Roman"/>
      <w:b/>
      <w:bCs/>
      <w:spacing w:val="-3"/>
      <w:sz w:val="32"/>
      <w:szCs w:val="20"/>
      <w:lang w:val="es-ES"/>
    </w:rPr>
  </w:style>
  <w:style w:type="character" w:customStyle="1" w:styleId="Ttulo5Car">
    <w:name w:val="Título 5 Car"/>
    <w:basedOn w:val="Fuentedeprrafopredeter"/>
    <w:link w:val="Ttulo5"/>
    <w:semiHidden/>
    <w:rsid w:val="00B51149"/>
    <w:rPr>
      <w:rFonts w:ascii="Calibri" w:eastAsia="Times New Roman" w:hAnsi="Calibri" w:cs="Times New Roman"/>
      <w:b/>
      <w:bCs/>
      <w:i/>
      <w:iCs/>
      <w:sz w:val="26"/>
      <w:szCs w:val="26"/>
      <w:lang w:val="es-ES_tradnl"/>
    </w:rPr>
  </w:style>
  <w:style w:type="character" w:customStyle="1" w:styleId="Ttulo7Car">
    <w:name w:val="Título 7 Car"/>
    <w:basedOn w:val="Fuentedeprrafopredeter"/>
    <w:link w:val="Ttulo7"/>
    <w:rsid w:val="00B51149"/>
    <w:rPr>
      <w:rFonts w:ascii="Arial" w:eastAsia="Times New Roman" w:hAnsi="Arial" w:cs="Arial"/>
      <w:b/>
      <w:bCs/>
      <w:sz w:val="24"/>
      <w:szCs w:val="24"/>
      <w:lang w:val="es-ES_tradnl" w:eastAsia="es-ES"/>
    </w:rPr>
  </w:style>
  <w:style w:type="character" w:customStyle="1" w:styleId="Ttulo8Car">
    <w:name w:val="Título 8 Car"/>
    <w:basedOn w:val="Fuentedeprrafopredeter"/>
    <w:link w:val="Ttulo8"/>
    <w:semiHidden/>
    <w:rsid w:val="00B51149"/>
    <w:rPr>
      <w:rFonts w:ascii="Calibri" w:eastAsia="Times New Roman" w:hAnsi="Calibri" w:cs="Times New Roman"/>
      <w:i/>
      <w:iCs/>
      <w:sz w:val="24"/>
      <w:szCs w:val="24"/>
      <w:lang w:val="es-ES_tradnl"/>
    </w:rPr>
  </w:style>
  <w:style w:type="character" w:customStyle="1" w:styleId="Ttulo6Car">
    <w:name w:val="Título 6 Car"/>
    <w:basedOn w:val="Fuentedeprrafopredeter"/>
    <w:link w:val="Ttulo6"/>
    <w:semiHidden/>
    <w:rsid w:val="00B51149"/>
    <w:rPr>
      <w:rFonts w:ascii="Calibri" w:eastAsia="Times New Roman" w:hAnsi="Calibri" w:cs="Times New Roman"/>
      <w:b/>
      <w:bCs/>
      <w:lang w:val="es-ES_tradnl"/>
    </w:rPr>
  </w:style>
  <w:style w:type="character" w:customStyle="1" w:styleId="Ttulo9Car">
    <w:name w:val="Título 9 Car"/>
    <w:basedOn w:val="Fuentedeprrafopredeter"/>
    <w:link w:val="Ttulo9"/>
    <w:semiHidden/>
    <w:rsid w:val="00B51149"/>
    <w:rPr>
      <w:rFonts w:ascii="Calibri Light" w:eastAsia="Times New Roman" w:hAnsi="Calibri Light" w:cs="Times New Roman"/>
      <w:lang w:val="es-ES_tradnl"/>
    </w:rPr>
  </w:style>
  <w:style w:type="paragraph" w:customStyle="1" w:styleId="A1-Heading2">
    <w:name w:val="A1-Heading2"/>
    <w:basedOn w:val="Normal"/>
    <w:rsid w:val="00B51149"/>
    <w:pPr>
      <w:keepNext/>
      <w:keepLines/>
      <w:spacing w:before="200" w:after="200"/>
      <w:jc w:val="center"/>
    </w:pPr>
    <w:rPr>
      <w:b/>
      <w:bCs/>
      <w:sz w:val="28"/>
      <w:szCs w:val="24"/>
    </w:rPr>
  </w:style>
  <w:style w:type="character" w:styleId="Refdenotaalpie">
    <w:name w:val="footnote reference"/>
    <w:uiPriority w:val="99"/>
    <w:rsid w:val="00B51149"/>
    <w:rPr>
      <w:vertAlign w:val="superscript"/>
    </w:rPr>
  </w:style>
  <w:style w:type="paragraph" w:styleId="Textonotapie">
    <w:name w:val="footnote text"/>
    <w:basedOn w:val="Normal"/>
    <w:link w:val="TextonotapieCar"/>
    <w:uiPriority w:val="99"/>
    <w:rsid w:val="00B51149"/>
    <w:pPr>
      <w:keepNext/>
      <w:keepLines/>
      <w:overflowPunct w:val="0"/>
      <w:autoSpaceDE w:val="0"/>
      <w:autoSpaceDN w:val="0"/>
      <w:adjustRightInd w:val="0"/>
      <w:spacing w:after="120"/>
      <w:ind w:left="288" w:hanging="288"/>
      <w:jc w:val="both"/>
      <w:textAlignment w:val="baseline"/>
    </w:pPr>
    <w:rPr>
      <w:rFonts w:ascii="Arial" w:hAnsi="Arial" w:cs="Arial"/>
      <w:spacing w:val="-3"/>
    </w:rPr>
  </w:style>
  <w:style w:type="character" w:customStyle="1" w:styleId="TextonotapieCar">
    <w:name w:val="Texto nota pie Car"/>
    <w:basedOn w:val="Fuentedeprrafopredeter"/>
    <w:link w:val="Textonotapie"/>
    <w:uiPriority w:val="99"/>
    <w:rsid w:val="00B51149"/>
    <w:rPr>
      <w:rFonts w:ascii="Arial" w:eastAsia="Times New Roman" w:hAnsi="Arial" w:cs="Arial"/>
      <w:spacing w:val="-3"/>
      <w:sz w:val="20"/>
      <w:szCs w:val="20"/>
      <w:lang w:val="es-ES_tradnl"/>
    </w:rPr>
  </w:style>
  <w:style w:type="paragraph" w:styleId="Textoindependiente">
    <w:name w:val="Body Text"/>
    <w:basedOn w:val="Normal"/>
    <w:link w:val="TextoindependienteCar"/>
    <w:rsid w:val="00B51149"/>
    <w:pPr>
      <w:numPr>
        <w:ilvl w:val="12"/>
      </w:numPr>
      <w:jc w:val="both"/>
    </w:pPr>
    <w:rPr>
      <w:sz w:val="24"/>
    </w:rPr>
  </w:style>
  <w:style w:type="character" w:customStyle="1" w:styleId="TextoindependienteCar">
    <w:name w:val="Texto independiente Car"/>
    <w:basedOn w:val="Fuentedeprrafopredeter"/>
    <w:link w:val="Textoindependiente"/>
    <w:rsid w:val="00B51149"/>
    <w:rPr>
      <w:rFonts w:ascii="Times New Roman" w:eastAsia="Times New Roman" w:hAnsi="Times New Roman" w:cs="Times New Roman"/>
      <w:sz w:val="24"/>
      <w:szCs w:val="20"/>
      <w:lang w:val="es-ES_tradnl"/>
    </w:rPr>
  </w:style>
  <w:style w:type="paragraph" w:styleId="Sangradetextonormal">
    <w:name w:val="Body Text Indent"/>
    <w:basedOn w:val="Normal"/>
    <w:link w:val="SangradetextonormalCar"/>
    <w:rsid w:val="00B51149"/>
    <w:pPr>
      <w:spacing w:after="120"/>
      <w:ind w:left="360"/>
    </w:pPr>
    <w:rPr>
      <w:rFonts w:ascii="Arial" w:hAnsi="Arial" w:cs="Arial"/>
      <w:sz w:val="24"/>
    </w:rPr>
  </w:style>
  <w:style w:type="character" w:customStyle="1" w:styleId="SangradetextonormalCar">
    <w:name w:val="Sangría de texto normal Car"/>
    <w:basedOn w:val="Fuentedeprrafopredeter"/>
    <w:link w:val="Sangradetextonormal"/>
    <w:rsid w:val="00B51149"/>
    <w:rPr>
      <w:rFonts w:ascii="Arial" w:eastAsia="Times New Roman" w:hAnsi="Arial" w:cs="Arial"/>
      <w:sz w:val="24"/>
      <w:szCs w:val="20"/>
      <w:lang w:val="es-ES_tradnl"/>
    </w:rPr>
  </w:style>
  <w:style w:type="paragraph" w:styleId="Textoindependiente2">
    <w:name w:val="Body Text 2"/>
    <w:basedOn w:val="Normal"/>
    <w:link w:val="Textoindependiente2Car"/>
    <w:rsid w:val="00B51149"/>
    <w:pPr>
      <w:autoSpaceDE w:val="0"/>
      <w:autoSpaceDN w:val="0"/>
      <w:adjustRightInd w:val="0"/>
      <w:spacing w:line="240" w:lineRule="atLeast"/>
    </w:pPr>
    <w:rPr>
      <w:color w:val="800080"/>
      <w:sz w:val="16"/>
      <w:szCs w:val="24"/>
      <w:lang w:val="en-US"/>
    </w:rPr>
  </w:style>
  <w:style w:type="character" w:customStyle="1" w:styleId="Textoindependiente2Car">
    <w:name w:val="Texto independiente 2 Car"/>
    <w:basedOn w:val="Fuentedeprrafopredeter"/>
    <w:link w:val="Textoindependiente2"/>
    <w:rsid w:val="00B51149"/>
    <w:rPr>
      <w:rFonts w:ascii="Times New Roman" w:eastAsia="Times New Roman" w:hAnsi="Times New Roman" w:cs="Times New Roman"/>
      <w:color w:val="800080"/>
      <w:sz w:val="16"/>
      <w:szCs w:val="24"/>
      <w:lang w:val="en-US"/>
    </w:rPr>
  </w:style>
  <w:style w:type="paragraph" w:styleId="Ttulo">
    <w:name w:val="Title"/>
    <w:basedOn w:val="Normal"/>
    <w:link w:val="TtuloCar"/>
    <w:qFormat/>
    <w:rsid w:val="00B51149"/>
    <w:pPr>
      <w:jc w:val="center"/>
    </w:pPr>
    <w:rPr>
      <w:rFonts w:ascii="Century Gothic" w:hAnsi="Century Gothic"/>
      <w:b/>
      <w:sz w:val="22"/>
      <w:lang w:val="es-ES"/>
    </w:rPr>
  </w:style>
  <w:style w:type="character" w:customStyle="1" w:styleId="TtuloCar">
    <w:name w:val="Título Car"/>
    <w:basedOn w:val="Fuentedeprrafopredeter"/>
    <w:link w:val="Ttulo"/>
    <w:rsid w:val="00B51149"/>
    <w:rPr>
      <w:rFonts w:ascii="Century Gothic" w:eastAsia="Times New Roman" w:hAnsi="Century Gothic" w:cs="Times New Roman"/>
      <w:b/>
      <w:szCs w:val="20"/>
      <w:lang w:val="es-ES"/>
    </w:rPr>
  </w:style>
  <w:style w:type="character" w:styleId="Hipervnculo">
    <w:name w:val="Hyperlink"/>
    <w:uiPriority w:val="99"/>
    <w:rsid w:val="00B51149"/>
    <w:rPr>
      <w:color w:val="0000FF"/>
      <w:u w:val="single"/>
    </w:rPr>
  </w:style>
  <w:style w:type="paragraph" w:styleId="Textoindependiente3">
    <w:name w:val="Body Text 3"/>
    <w:basedOn w:val="Normal"/>
    <w:link w:val="Textoindependiente3Car"/>
    <w:rsid w:val="00B51149"/>
    <w:pPr>
      <w:jc w:val="both"/>
    </w:pPr>
    <w:rPr>
      <w:sz w:val="22"/>
    </w:rPr>
  </w:style>
  <w:style w:type="character" w:customStyle="1" w:styleId="Textoindependiente3Car">
    <w:name w:val="Texto independiente 3 Car"/>
    <w:basedOn w:val="Fuentedeprrafopredeter"/>
    <w:link w:val="Textoindependiente3"/>
    <w:rsid w:val="00B51149"/>
    <w:rPr>
      <w:rFonts w:ascii="Times New Roman" w:eastAsia="Times New Roman" w:hAnsi="Times New Roman" w:cs="Times New Roman"/>
      <w:szCs w:val="20"/>
      <w:lang w:val="es-ES_tradnl"/>
    </w:rPr>
  </w:style>
  <w:style w:type="paragraph" w:styleId="Encabezado">
    <w:name w:val="header"/>
    <w:basedOn w:val="Normal"/>
    <w:link w:val="EncabezadoCar"/>
    <w:rsid w:val="00B51149"/>
    <w:pPr>
      <w:tabs>
        <w:tab w:val="center" w:pos="4320"/>
        <w:tab w:val="right" w:pos="8640"/>
      </w:tabs>
      <w:spacing w:before="120"/>
    </w:pPr>
    <w:rPr>
      <w:color w:val="000000"/>
      <w:spacing w:val="-2"/>
      <w:sz w:val="19"/>
      <w:lang w:val="en-US"/>
    </w:rPr>
  </w:style>
  <w:style w:type="character" w:customStyle="1" w:styleId="EncabezadoCar">
    <w:name w:val="Encabezado Car"/>
    <w:basedOn w:val="Fuentedeprrafopredeter"/>
    <w:link w:val="Encabezado"/>
    <w:rsid w:val="00B51149"/>
    <w:rPr>
      <w:rFonts w:ascii="Times New Roman" w:eastAsia="Times New Roman" w:hAnsi="Times New Roman" w:cs="Times New Roman"/>
      <w:color w:val="000000"/>
      <w:spacing w:val="-2"/>
      <w:sz w:val="19"/>
      <w:szCs w:val="20"/>
      <w:lang w:val="en-US"/>
    </w:rPr>
  </w:style>
  <w:style w:type="paragraph" w:customStyle="1" w:styleId="aparagraphs">
    <w:name w:val="(a) paragraphs"/>
    <w:next w:val="Normal"/>
    <w:rsid w:val="00B51149"/>
    <w:pPr>
      <w:spacing w:before="120" w:after="120" w:line="240" w:lineRule="auto"/>
      <w:jc w:val="both"/>
    </w:pPr>
    <w:rPr>
      <w:rFonts w:ascii="Times New Roman" w:eastAsia="Times New Roman" w:hAnsi="Times New Roman" w:cs="Times New Roman"/>
      <w:snapToGrid w:val="0"/>
      <w:sz w:val="24"/>
      <w:szCs w:val="20"/>
      <w:lang w:val="es-ES_tradnl"/>
    </w:rPr>
  </w:style>
  <w:style w:type="paragraph" w:styleId="Sangra3detindependiente">
    <w:name w:val="Body Text Indent 3"/>
    <w:basedOn w:val="Normal"/>
    <w:link w:val="Sangra3detindependienteCar"/>
    <w:rsid w:val="00B51149"/>
    <w:pPr>
      <w:spacing w:after="120"/>
      <w:ind w:left="360"/>
    </w:pPr>
    <w:rPr>
      <w:rFonts w:ascii="Arial" w:hAnsi="Arial" w:cs="Arial"/>
      <w:sz w:val="22"/>
      <w:lang w:eastAsia="es-ES"/>
    </w:rPr>
  </w:style>
  <w:style w:type="character" w:customStyle="1" w:styleId="Sangra3detindependienteCar">
    <w:name w:val="Sangría 3 de t. independiente Car"/>
    <w:basedOn w:val="Fuentedeprrafopredeter"/>
    <w:link w:val="Sangra3detindependiente"/>
    <w:rsid w:val="00B51149"/>
    <w:rPr>
      <w:rFonts w:ascii="Arial" w:eastAsia="Times New Roman" w:hAnsi="Arial" w:cs="Arial"/>
      <w:szCs w:val="20"/>
      <w:lang w:val="es-ES_tradnl" w:eastAsia="es-ES"/>
    </w:rPr>
  </w:style>
  <w:style w:type="paragraph" w:styleId="TDC1">
    <w:name w:val="toc 1"/>
    <w:basedOn w:val="Normal"/>
    <w:next w:val="Normal"/>
    <w:autoRedefine/>
    <w:uiPriority w:val="39"/>
    <w:rsid w:val="00B51149"/>
    <w:pPr>
      <w:tabs>
        <w:tab w:val="right" w:leader="dot" w:pos="8910"/>
      </w:tabs>
      <w:spacing w:after="120"/>
    </w:pPr>
  </w:style>
  <w:style w:type="paragraph" w:styleId="TDC2">
    <w:name w:val="toc 2"/>
    <w:basedOn w:val="Normal"/>
    <w:next w:val="Normal"/>
    <w:autoRedefine/>
    <w:uiPriority w:val="39"/>
    <w:rsid w:val="00B51149"/>
    <w:pPr>
      <w:ind w:left="200"/>
    </w:pPr>
  </w:style>
  <w:style w:type="paragraph" w:styleId="TDC3">
    <w:name w:val="toc 3"/>
    <w:basedOn w:val="Normal"/>
    <w:next w:val="Normal"/>
    <w:autoRedefine/>
    <w:uiPriority w:val="39"/>
    <w:rsid w:val="00B51149"/>
    <w:pPr>
      <w:ind w:left="400"/>
    </w:pPr>
  </w:style>
  <w:style w:type="paragraph" w:customStyle="1" w:styleId="A3-Heading1">
    <w:name w:val="A3-Heading1"/>
    <w:basedOn w:val="Normal"/>
    <w:rsid w:val="00B51149"/>
    <w:pPr>
      <w:keepNext/>
      <w:numPr>
        <w:ilvl w:val="12"/>
      </w:numPr>
      <w:tabs>
        <w:tab w:val="left" w:pos="-720"/>
        <w:tab w:val="center" w:pos="4500"/>
      </w:tabs>
      <w:suppressAutoHyphens/>
      <w:overflowPunct w:val="0"/>
      <w:autoSpaceDE w:val="0"/>
      <w:autoSpaceDN w:val="0"/>
      <w:adjustRightInd w:val="0"/>
      <w:spacing w:after="200"/>
      <w:jc w:val="both"/>
      <w:textAlignment w:val="baseline"/>
      <w:outlineLvl w:val="0"/>
    </w:pPr>
    <w:rPr>
      <w:rFonts w:ascii="Times New Roman Bold" w:hAnsi="Times New Roman Bold"/>
      <w:bCs/>
      <w:iCs/>
      <w:spacing w:val="-3"/>
      <w:kern w:val="28"/>
      <w:sz w:val="32"/>
    </w:rPr>
  </w:style>
  <w:style w:type="paragraph" w:customStyle="1" w:styleId="A3-heading2">
    <w:name w:val="A3-heading2"/>
    <w:basedOn w:val="A1-Heading2"/>
    <w:rsid w:val="00B51149"/>
    <w:pPr>
      <w:tabs>
        <w:tab w:val="left" w:pos="-720"/>
      </w:tabs>
      <w:suppressAutoHyphens/>
    </w:pPr>
    <w:rPr>
      <w:spacing w:val="-3"/>
    </w:rPr>
  </w:style>
  <w:style w:type="paragraph" w:customStyle="1" w:styleId="Normali">
    <w:name w:val="Normal(i)"/>
    <w:basedOn w:val="Normal"/>
    <w:rsid w:val="00B51149"/>
    <w:pPr>
      <w:keepLines/>
      <w:tabs>
        <w:tab w:val="left" w:pos="-720"/>
        <w:tab w:val="left" w:pos="1843"/>
      </w:tabs>
      <w:suppressAutoHyphens/>
      <w:spacing w:after="120"/>
      <w:jc w:val="both"/>
    </w:pPr>
    <w:rPr>
      <w:spacing w:val="-3"/>
      <w:sz w:val="24"/>
      <w:lang w:val="en-GB" w:eastAsia="en-GB"/>
    </w:rPr>
  </w:style>
  <w:style w:type="paragraph" w:customStyle="1" w:styleId="A3-heading3">
    <w:name w:val="A3-heading3"/>
    <w:basedOn w:val="Normal"/>
    <w:rsid w:val="00B51149"/>
    <w:pPr>
      <w:tabs>
        <w:tab w:val="left" w:pos="-720"/>
        <w:tab w:val="left" w:pos="360"/>
      </w:tabs>
      <w:suppressAutoHyphens/>
      <w:spacing w:after="200"/>
      <w:ind w:left="450" w:hanging="450"/>
      <w:jc w:val="both"/>
    </w:pPr>
    <w:rPr>
      <w:bCs/>
      <w:spacing w:val="-3"/>
      <w:sz w:val="24"/>
      <w:szCs w:val="24"/>
    </w:rPr>
  </w:style>
  <w:style w:type="paragraph" w:styleId="Textodeglobo">
    <w:name w:val="Balloon Text"/>
    <w:basedOn w:val="Normal"/>
    <w:link w:val="TextodegloboCar"/>
    <w:rsid w:val="00B51149"/>
    <w:rPr>
      <w:rFonts w:ascii="Tahoma" w:hAnsi="Tahoma" w:cs="Tahoma"/>
      <w:sz w:val="16"/>
      <w:szCs w:val="16"/>
    </w:rPr>
  </w:style>
  <w:style w:type="character" w:customStyle="1" w:styleId="TextodegloboCar">
    <w:name w:val="Texto de globo Car"/>
    <w:basedOn w:val="Fuentedeprrafopredeter"/>
    <w:link w:val="Textodeglobo"/>
    <w:rsid w:val="00B51149"/>
    <w:rPr>
      <w:rFonts w:ascii="Tahoma" w:eastAsia="Times New Roman" w:hAnsi="Tahoma" w:cs="Tahoma"/>
      <w:sz w:val="16"/>
      <w:szCs w:val="16"/>
      <w:lang w:val="es-ES_tradnl"/>
    </w:rPr>
  </w:style>
  <w:style w:type="paragraph" w:styleId="Prrafodelista">
    <w:name w:val="List Paragraph"/>
    <w:basedOn w:val="Normal"/>
    <w:uiPriority w:val="34"/>
    <w:qFormat/>
    <w:rsid w:val="00B51149"/>
    <w:pPr>
      <w:ind w:left="720"/>
    </w:pPr>
  </w:style>
  <w:style w:type="paragraph" w:styleId="Piedepgina">
    <w:name w:val="footer"/>
    <w:basedOn w:val="Normal"/>
    <w:link w:val="PiedepginaCar"/>
    <w:uiPriority w:val="99"/>
    <w:rsid w:val="00B51149"/>
    <w:pPr>
      <w:tabs>
        <w:tab w:val="center" w:pos="4680"/>
        <w:tab w:val="right" w:pos="9360"/>
      </w:tabs>
    </w:pPr>
  </w:style>
  <w:style w:type="character" w:customStyle="1" w:styleId="PiedepginaCar">
    <w:name w:val="Pie de página Car"/>
    <w:basedOn w:val="Fuentedeprrafopredeter"/>
    <w:link w:val="Piedepgina"/>
    <w:uiPriority w:val="99"/>
    <w:rsid w:val="00B51149"/>
    <w:rPr>
      <w:rFonts w:ascii="Times New Roman" w:eastAsia="Times New Roman" w:hAnsi="Times New Roman" w:cs="Times New Roman"/>
      <w:sz w:val="20"/>
      <w:szCs w:val="20"/>
      <w:lang w:val="es-ES_tradnl"/>
    </w:rPr>
  </w:style>
  <w:style w:type="paragraph" w:styleId="Sangra2detindependiente">
    <w:name w:val="Body Text Indent 2"/>
    <w:basedOn w:val="Normal"/>
    <w:link w:val="Sangra2detindependienteCar"/>
    <w:rsid w:val="00B51149"/>
    <w:pPr>
      <w:spacing w:after="120" w:line="480" w:lineRule="auto"/>
      <w:ind w:left="360"/>
    </w:pPr>
  </w:style>
  <w:style w:type="character" w:customStyle="1" w:styleId="Sangra2detindependienteCar">
    <w:name w:val="Sangría 2 de t. independiente Car"/>
    <w:basedOn w:val="Fuentedeprrafopredeter"/>
    <w:link w:val="Sangra2detindependiente"/>
    <w:rsid w:val="00B51149"/>
    <w:rPr>
      <w:rFonts w:ascii="Times New Roman" w:eastAsia="Times New Roman" w:hAnsi="Times New Roman" w:cs="Times New Roman"/>
      <w:sz w:val="20"/>
      <w:szCs w:val="20"/>
      <w:lang w:val="es-ES_tradnl"/>
    </w:rPr>
  </w:style>
  <w:style w:type="paragraph" w:customStyle="1" w:styleId="Outline">
    <w:name w:val="Outline"/>
    <w:basedOn w:val="Normal"/>
    <w:rsid w:val="00B51149"/>
    <w:pPr>
      <w:spacing w:before="240"/>
    </w:pPr>
    <w:rPr>
      <w:kern w:val="28"/>
      <w:sz w:val="24"/>
      <w:lang w:val="en-US"/>
    </w:rPr>
  </w:style>
  <w:style w:type="paragraph" w:styleId="Subttulo">
    <w:name w:val="Subtitle"/>
    <w:basedOn w:val="Normal"/>
    <w:link w:val="SubttuloCar"/>
    <w:qFormat/>
    <w:rsid w:val="00B51149"/>
    <w:pPr>
      <w:jc w:val="center"/>
    </w:pPr>
    <w:rPr>
      <w:rFonts w:ascii="Times New Roman Bold" w:hAnsi="Times New Roman Bold"/>
      <w:b/>
      <w:sz w:val="40"/>
      <w:lang w:val="en-US"/>
    </w:rPr>
  </w:style>
  <w:style w:type="character" w:customStyle="1" w:styleId="SubttuloCar">
    <w:name w:val="Subtítulo Car"/>
    <w:basedOn w:val="Fuentedeprrafopredeter"/>
    <w:link w:val="Subttulo"/>
    <w:rsid w:val="00B51149"/>
    <w:rPr>
      <w:rFonts w:ascii="Times New Roman Bold" w:eastAsia="Times New Roman" w:hAnsi="Times New Roman Bold" w:cs="Times New Roman"/>
      <w:b/>
      <w:sz w:val="40"/>
      <w:szCs w:val="20"/>
      <w:lang w:val="en-US"/>
    </w:rPr>
  </w:style>
  <w:style w:type="paragraph" w:customStyle="1" w:styleId="Sub-ClauseText">
    <w:name w:val="Sub-Clause Text"/>
    <w:basedOn w:val="Normal"/>
    <w:rsid w:val="00B51149"/>
    <w:pPr>
      <w:spacing w:before="120" w:after="120"/>
      <w:jc w:val="both"/>
    </w:pPr>
    <w:rPr>
      <w:spacing w:val="-4"/>
      <w:sz w:val="24"/>
      <w:lang w:val="en-US"/>
    </w:rPr>
  </w:style>
  <w:style w:type="paragraph" w:styleId="Textocomentario">
    <w:name w:val="annotation text"/>
    <w:basedOn w:val="Normal"/>
    <w:link w:val="TextocomentarioCar"/>
    <w:rsid w:val="00B51149"/>
    <w:rPr>
      <w:lang w:val="en-US"/>
    </w:rPr>
  </w:style>
  <w:style w:type="character" w:customStyle="1" w:styleId="TextocomentarioCar">
    <w:name w:val="Texto comentario Car"/>
    <w:basedOn w:val="Fuentedeprrafopredeter"/>
    <w:link w:val="Textocomentario"/>
    <w:rsid w:val="00B51149"/>
    <w:rPr>
      <w:rFonts w:ascii="Times New Roman" w:eastAsia="Times New Roman" w:hAnsi="Times New Roman" w:cs="Times New Roman"/>
      <w:sz w:val="20"/>
      <w:szCs w:val="20"/>
      <w:lang w:val="en-US"/>
    </w:rPr>
  </w:style>
  <w:style w:type="paragraph" w:customStyle="1" w:styleId="SectionIVHeader">
    <w:name w:val="Section IV. Header"/>
    <w:basedOn w:val="Normal"/>
    <w:rsid w:val="00B51149"/>
    <w:pPr>
      <w:spacing w:before="120" w:after="240"/>
      <w:jc w:val="center"/>
    </w:pPr>
    <w:rPr>
      <w:b/>
      <w:sz w:val="36"/>
      <w:lang w:val="en-US"/>
    </w:rPr>
  </w:style>
  <w:style w:type="paragraph" w:customStyle="1" w:styleId="SectionVIHeader">
    <w:name w:val="Section VI. Header"/>
    <w:basedOn w:val="Normal"/>
    <w:rsid w:val="00B51149"/>
    <w:pPr>
      <w:spacing w:before="120" w:after="240"/>
      <w:jc w:val="center"/>
    </w:pPr>
    <w:rPr>
      <w:b/>
      <w:sz w:val="36"/>
      <w:lang w:val="en-US"/>
    </w:rPr>
  </w:style>
  <w:style w:type="paragraph" w:styleId="Textoindependienteprimerasangra2">
    <w:name w:val="Body Text First Indent 2"/>
    <w:basedOn w:val="Sangradetextonormal"/>
    <w:link w:val="Textoindependienteprimerasangra2Car"/>
    <w:rsid w:val="00B51149"/>
    <w:pPr>
      <w:ind w:firstLine="210"/>
    </w:pPr>
    <w:rPr>
      <w:sz w:val="20"/>
    </w:rPr>
  </w:style>
  <w:style w:type="character" w:customStyle="1" w:styleId="Textoindependienteprimerasangra2Car">
    <w:name w:val="Texto independiente primera sangría 2 Car"/>
    <w:basedOn w:val="SangradetextonormalCar"/>
    <w:link w:val="Textoindependienteprimerasangra2"/>
    <w:rsid w:val="00B51149"/>
    <w:rPr>
      <w:rFonts w:ascii="Arial" w:eastAsia="Times New Roman" w:hAnsi="Arial" w:cs="Arial"/>
      <w:sz w:val="20"/>
      <w:szCs w:val="20"/>
      <w:lang w:val="es-ES_tradnl"/>
    </w:rPr>
  </w:style>
  <w:style w:type="character" w:styleId="Nmerodepgina">
    <w:name w:val="page number"/>
    <w:rsid w:val="00B51149"/>
  </w:style>
  <w:style w:type="paragraph" w:customStyle="1" w:styleId="Chapter">
    <w:name w:val="Chapter"/>
    <w:basedOn w:val="Normal"/>
    <w:next w:val="Normal"/>
    <w:link w:val="ChapterChar"/>
    <w:rsid w:val="00B51149"/>
    <w:pPr>
      <w:keepNext/>
      <w:tabs>
        <w:tab w:val="num" w:pos="648"/>
        <w:tab w:val="left" w:pos="1440"/>
      </w:tabs>
      <w:spacing w:before="240" w:after="240"/>
      <w:ind w:firstLine="288"/>
      <w:jc w:val="center"/>
    </w:pPr>
    <w:rPr>
      <w:rFonts w:ascii="Arial" w:hAnsi="Arial" w:cs="Arial"/>
      <w:b/>
      <w:smallCaps/>
      <w:sz w:val="24"/>
      <w:szCs w:val="22"/>
      <w:lang w:val="es-AR"/>
    </w:rPr>
  </w:style>
  <w:style w:type="character" w:customStyle="1" w:styleId="ChapterChar">
    <w:name w:val="Chapter Char"/>
    <w:link w:val="Chapter"/>
    <w:rsid w:val="00B51149"/>
    <w:rPr>
      <w:rFonts w:ascii="Arial" w:eastAsia="Times New Roman" w:hAnsi="Arial" w:cs="Arial"/>
      <w:b/>
      <w:smallCaps/>
      <w:sz w:val="24"/>
    </w:rPr>
  </w:style>
  <w:style w:type="paragraph" w:customStyle="1" w:styleId="FirstHeading">
    <w:name w:val="FirstHeading"/>
    <w:basedOn w:val="Normal"/>
    <w:next w:val="Normal"/>
    <w:link w:val="FirstHeadingChar"/>
    <w:rsid w:val="00B51149"/>
    <w:pPr>
      <w:keepNext/>
      <w:tabs>
        <w:tab w:val="left" w:pos="0"/>
        <w:tab w:val="left" w:pos="86"/>
      </w:tabs>
      <w:spacing w:before="120" w:after="120"/>
      <w:ind w:left="720" w:hanging="720"/>
    </w:pPr>
    <w:rPr>
      <w:rFonts w:ascii="Arial" w:hAnsi="Arial" w:cs="Arial"/>
      <w:b/>
      <w:sz w:val="22"/>
      <w:szCs w:val="22"/>
      <w:lang w:val="es-AR"/>
    </w:rPr>
  </w:style>
  <w:style w:type="character" w:customStyle="1" w:styleId="FirstHeadingChar">
    <w:name w:val="FirstHeading Char"/>
    <w:link w:val="FirstHeading"/>
    <w:rsid w:val="00B51149"/>
    <w:rPr>
      <w:rFonts w:ascii="Arial" w:eastAsia="Times New Roman" w:hAnsi="Arial" w:cs="Arial"/>
      <w:b/>
    </w:rPr>
  </w:style>
  <w:style w:type="paragraph" w:customStyle="1" w:styleId="SecHeading">
    <w:name w:val="SecHeading"/>
    <w:basedOn w:val="Normal"/>
    <w:next w:val="Paragraph"/>
    <w:link w:val="SecHeadingChar"/>
    <w:rsid w:val="00B51149"/>
    <w:pPr>
      <w:keepNext/>
      <w:tabs>
        <w:tab w:val="num" w:pos="1296"/>
      </w:tabs>
      <w:spacing w:before="120" w:after="120"/>
      <w:ind w:left="1296" w:hanging="576"/>
    </w:pPr>
    <w:rPr>
      <w:rFonts w:ascii="Arial" w:hAnsi="Arial" w:cs="Arial"/>
      <w:b/>
      <w:sz w:val="22"/>
      <w:szCs w:val="22"/>
      <w:lang w:val="es-AR"/>
    </w:rPr>
  </w:style>
  <w:style w:type="paragraph" w:customStyle="1" w:styleId="Paragraph">
    <w:name w:val="Paragraph"/>
    <w:basedOn w:val="Sangradetextonormal"/>
    <w:link w:val="ParagraphChar"/>
    <w:rsid w:val="00B51149"/>
    <w:pPr>
      <w:tabs>
        <w:tab w:val="num" w:pos="720"/>
      </w:tabs>
      <w:spacing w:before="120"/>
      <w:ind w:left="720" w:hanging="720"/>
      <w:jc w:val="both"/>
      <w:outlineLvl w:val="1"/>
    </w:pPr>
    <w:rPr>
      <w:sz w:val="22"/>
      <w:szCs w:val="22"/>
      <w:lang w:val="es-AR"/>
    </w:rPr>
  </w:style>
  <w:style w:type="character" w:customStyle="1" w:styleId="ParagraphChar">
    <w:name w:val="Paragraph Char"/>
    <w:link w:val="Paragraph"/>
    <w:rsid w:val="00B51149"/>
    <w:rPr>
      <w:rFonts w:ascii="Arial" w:eastAsia="Times New Roman" w:hAnsi="Arial" w:cs="Arial"/>
    </w:rPr>
  </w:style>
  <w:style w:type="character" w:customStyle="1" w:styleId="SecHeadingChar">
    <w:name w:val="SecHeading Char"/>
    <w:link w:val="SecHeading"/>
    <w:rsid w:val="00B51149"/>
    <w:rPr>
      <w:rFonts w:ascii="Arial" w:eastAsia="Times New Roman" w:hAnsi="Arial" w:cs="Arial"/>
      <w:b/>
    </w:rPr>
  </w:style>
  <w:style w:type="paragraph" w:customStyle="1" w:styleId="SubHeading1">
    <w:name w:val="SubHeading1"/>
    <w:basedOn w:val="SecHeading"/>
    <w:link w:val="SubHeading1Char"/>
    <w:rsid w:val="00B51149"/>
    <w:pPr>
      <w:tabs>
        <w:tab w:val="clear" w:pos="1296"/>
        <w:tab w:val="num" w:pos="1872"/>
      </w:tabs>
      <w:ind w:left="1872"/>
    </w:pPr>
  </w:style>
  <w:style w:type="character" w:customStyle="1" w:styleId="SubHeading1Char">
    <w:name w:val="SubHeading1 Char"/>
    <w:link w:val="SubHeading1"/>
    <w:rsid w:val="00B51149"/>
    <w:rPr>
      <w:rFonts w:ascii="Arial" w:eastAsia="Times New Roman" w:hAnsi="Arial" w:cs="Arial"/>
      <w:b/>
    </w:rPr>
  </w:style>
  <w:style w:type="paragraph" w:customStyle="1" w:styleId="Subheading2">
    <w:name w:val="Subheading2"/>
    <w:basedOn w:val="SecHeading"/>
    <w:link w:val="Subheading2Char"/>
    <w:rsid w:val="00B51149"/>
    <w:pPr>
      <w:tabs>
        <w:tab w:val="clear" w:pos="1296"/>
        <w:tab w:val="num" w:pos="2376"/>
      </w:tabs>
      <w:ind w:left="2376" w:hanging="288"/>
    </w:pPr>
  </w:style>
  <w:style w:type="character" w:customStyle="1" w:styleId="Subheading2Char">
    <w:name w:val="Subheading2 Char"/>
    <w:link w:val="Subheading2"/>
    <w:rsid w:val="00B51149"/>
    <w:rPr>
      <w:rFonts w:ascii="Arial" w:eastAsia="Times New Roman" w:hAnsi="Arial" w:cs="Arial"/>
      <w:b/>
    </w:rPr>
  </w:style>
  <w:style w:type="paragraph" w:customStyle="1" w:styleId="subpar">
    <w:name w:val="subpar"/>
    <w:basedOn w:val="Sangra3detindependiente"/>
    <w:link w:val="subparChar"/>
    <w:rsid w:val="00B51149"/>
    <w:pPr>
      <w:tabs>
        <w:tab w:val="num" w:pos="1152"/>
      </w:tabs>
      <w:spacing w:before="120"/>
      <w:ind w:left="1152" w:hanging="432"/>
      <w:jc w:val="both"/>
      <w:outlineLvl w:val="2"/>
    </w:pPr>
    <w:rPr>
      <w:szCs w:val="22"/>
      <w:lang w:val="es-AR"/>
    </w:rPr>
  </w:style>
  <w:style w:type="character" w:customStyle="1" w:styleId="subparChar">
    <w:name w:val="subpar Char"/>
    <w:link w:val="subpar"/>
    <w:rsid w:val="00B51149"/>
    <w:rPr>
      <w:rFonts w:ascii="Arial" w:eastAsia="Times New Roman" w:hAnsi="Arial" w:cs="Arial"/>
      <w:lang w:eastAsia="es-ES"/>
    </w:rPr>
  </w:style>
  <w:style w:type="paragraph" w:customStyle="1" w:styleId="SubSubPar">
    <w:name w:val="SubSubPar"/>
    <w:basedOn w:val="subpar"/>
    <w:link w:val="SubSubParChar"/>
    <w:rsid w:val="00B51149"/>
    <w:pPr>
      <w:tabs>
        <w:tab w:val="left" w:pos="0"/>
        <w:tab w:val="num" w:pos="1296"/>
      </w:tabs>
      <w:ind w:left="1296" w:hanging="288"/>
    </w:pPr>
  </w:style>
  <w:style w:type="character" w:customStyle="1" w:styleId="SubSubParChar">
    <w:name w:val="SubSubPar Char"/>
    <w:link w:val="SubSubPar"/>
    <w:rsid w:val="00B51149"/>
    <w:rPr>
      <w:rFonts w:ascii="Arial" w:eastAsia="Times New Roman" w:hAnsi="Arial" w:cs="Arial"/>
      <w:lang w:eastAsia="es-ES"/>
    </w:rPr>
  </w:style>
  <w:style w:type="paragraph" w:customStyle="1" w:styleId="Regtable">
    <w:name w:val="Regtable"/>
    <w:basedOn w:val="Normal"/>
    <w:link w:val="RegtableChar"/>
    <w:rsid w:val="00B51149"/>
    <w:pPr>
      <w:spacing w:before="60" w:after="60"/>
      <w:jc w:val="center"/>
    </w:pPr>
    <w:rPr>
      <w:rFonts w:ascii="Arial" w:hAnsi="Arial" w:cs="Arial"/>
      <w:b/>
      <w:sz w:val="22"/>
      <w:szCs w:val="22"/>
      <w:lang w:val="es-AR"/>
    </w:rPr>
  </w:style>
  <w:style w:type="character" w:customStyle="1" w:styleId="RegtableChar">
    <w:name w:val="Regtable Char"/>
    <w:link w:val="Regtable"/>
    <w:rsid w:val="00B51149"/>
    <w:rPr>
      <w:rFonts w:ascii="Arial" w:eastAsia="Times New Roman" w:hAnsi="Arial" w:cs="Arial"/>
      <w:b/>
    </w:rPr>
  </w:style>
  <w:style w:type="paragraph" w:customStyle="1" w:styleId="TableTitle">
    <w:name w:val="TableTitle"/>
    <w:basedOn w:val="Normal"/>
    <w:link w:val="TableTitleChar"/>
    <w:rsid w:val="00B51149"/>
    <w:pPr>
      <w:spacing w:before="60" w:after="60"/>
      <w:jc w:val="center"/>
    </w:pPr>
    <w:rPr>
      <w:rFonts w:ascii="Arial" w:hAnsi="Arial" w:cs="Arial"/>
      <w:b/>
      <w:sz w:val="22"/>
      <w:szCs w:val="22"/>
      <w:lang w:val="es-AR"/>
    </w:rPr>
  </w:style>
  <w:style w:type="character" w:customStyle="1" w:styleId="TableTitleChar">
    <w:name w:val="TableTitle Char"/>
    <w:link w:val="TableTitle"/>
    <w:rsid w:val="00B51149"/>
    <w:rPr>
      <w:rFonts w:ascii="Arial" w:eastAsia="Times New Roman" w:hAnsi="Arial" w:cs="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388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15</Pages>
  <Words>4947</Words>
  <Characters>27210</Characters>
  <Application>Microsoft Office Word</Application>
  <DocSecurity>0</DocSecurity>
  <Lines>226</Lines>
  <Paragraphs>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11APLAZA</dc:creator>
  <cp:lastModifiedBy>11APLAZA</cp:lastModifiedBy>
  <cp:revision>10</cp:revision>
  <cp:lastPrinted>2020-11-12T12:17:00Z</cp:lastPrinted>
  <dcterms:created xsi:type="dcterms:W3CDTF">2020-11-10T12:58:00Z</dcterms:created>
  <dcterms:modified xsi:type="dcterms:W3CDTF">2020-12-03T12:58:00Z</dcterms:modified>
</cp:coreProperties>
</file>